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A063" w14:textId="77777777" w:rsidR="00BA66E9" w:rsidRPr="00683E40" w:rsidRDefault="00323AFD" w:rsidP="007E0BE1">
      <w:pPr>
        <w:pStyle w:val="Titolo1"/>
        <w:tabs>
          <w:tab w:val="center" w:pos="8176"/>
        </w:tabs>
        <w:spacing w:after="293" w:line="240" w:lineRule="auto"/>
        <w:ind w:left="-15" w:firstLine="0"/>
        <w:jc w:val="both"/>
        <w:rPr>
          <w:rFonts w:ascii="Arial" w:hAnsi="Arial" w:cs="Arial"/>
          <w:sz w:val="28"/>
          <w:szCs w:val="28"/>
        </w:rPr>
      </w:pPr>
      <w:bookmarkStart w:id="0" w:name="_Hlk70506293"/>
      <w:bookmarkStart w:id="1" w:name="_GoBack"/>
      <w:bookmarkEnd w:id="1"/>
      <w:r w:rsidRPr="00683E40">
        <w:rPr>
          <w:rFonts w:ascii="Arial" w:hAnsi="Arial" w:cs="Arial"/>
          <w:color w:val="auto"/>
          <w:sz w:val="28"/>
          <w:szCs w:val="28"/>
        </w:rPr>
        <w:t xml:space="preserve">PREMIO AZIENDALE </w:t>
      </w:r>
      <w:r w:rsidR="00CF1E62" w:rsidRPr="00683E40">
        <w:rPr>
          <w:rFonts w:ascii="Arial" w:hAnsi="Arial" w:cs="Arial"/>
          <w:color w:val="auto"/>
          <w:sz w:val="28"/>
          <w:szCs w:val="28"/>
        </w:rPr>
        <w:t>2020</w:t>
      </w:r>
      <w:r w:rsidRPr="00683E40">
        <w:rPr>
          <w:rFonts w:ascii="Arial" w:hAnsi="Arial" w:cs="Arial"/>
          <w:color w:val="auto"/>
          <w:sz w:val="28"/>
          <w:szCs w:val="28"/>
        </w:rPr>
        <w:t xml:space="preserve"> </w:t>
      </w:r>
      <w:r w:rsidR="00CF1E62" w:rsidRPr="00683E40">
        <w:rPr>
          <w:rFonts w:ascii="Arial" w:hAnsi="Arial" w:cs="Arial"/>
          <w:color w:val="auto"/>
          <w:sz w:val="28"/>
          <w:szCs w:val="28"/>
        </w:rPr>
        <w:t>EX UBI – NOTE OPERATIVE</w:t>
      </w:r>
      <w:bookmarkEnd w:id="0"/>
    </w:p>
    <w:p w14:paraId="0A4ACB3D" w14:textId="77777777" w:rsidR="00BA66E9" w:rsidRPr="00683E40" w:rsidRDefault="00BA66E9" w:rsidP="00683E40">
      <w:pPr>
        <w:spacing w:after="120" w:line="240" w:lineRule="auto"/>
        <w:ind w:left="-12" w:right="0" w:hanging="11"/>
        <w:rPr>
          <w:rFonts w:ascii="Arial" w:hAnsi="Arial" w:cs="Arial"/>
          <w:b/>
          <w:sz w:val="24"/>
          <w:szCs w:val="24"/>
        </w:rPr>
      </w:pPr>
      <w:r w:rsidRPr="00683E40">
        <w:rPr>
          <w:rFonts w:ascii="Arial" w:hAnsi="Arial" w:cs="Arial"/>
          <w:b/>
          <w:sz w:val="24"/>
          <w:szCs w:val="24"/>
        </w:rPr>
        <w:t>STRUTTURA DEL PREMIO – IMPORTI</w:t>
      </w:r>
    </w:p>
    <w:p w14:paraId="32023302" w14:textId="2A88A319" w:rsidR="00BE7C36" w:rsidRPr="00683E40" w:rsidRDefault="00BA66E9" w:rsidP="001438E9">
      <w:pPr>
        <w:spacing w:line="240" w:lineRule="auto"/>
        <w:ind w:left="-15" w:right="0"/>
        <w:rPr>
          <w:rFonts w:ascii="Arial" w:hAnsi="Arial" w:cs="Arial"/>
        </w:rPr>
      </w:pPr>
      <w:r w:rsidRPr="00683E40">
        <w:rPr>
          <w:rFonts w:ascii="Arial" w:hAnsi="Arial" w:cs="Arial"/>
        </w:rPr>
        <w:t>Il Premio Aziendale 2020 viene riconosciuto a tutti i dipendenti di provenienza d</w:t>
      </w:r>
      <w:r w:rsidR="003E5748" w:rsidRPr="00683E40">
        <w:rPr>
          <w:rFonts w:ascii="Arial" w:hAnsi="Arial" w:cs="Arial"/>
        </w:rPr>
        <w:t>a</w:t>
      </w:r>
      <w:r w:rsidRPr="00683E40">
        <w:rPr>
          <w:rFonts w:ascii="Arial" w:hAnsi="Arial" w:cs="Arial"/>
        </w:rPr>
        <w:t>l Gruppo UBI Banca (destinatari dell’accordo 6/7/2020).</w:t>
      </w:r>
      <w:r w:rsidR="00BE7C36" w:rsidRPr="00683E40">
        <w:rPr>
          <w:rFonts w:ascii="Arial" w:hAnsi="Arial" w:cs="Arial"/>
        </w:rPr>
        <w:t xml:space="preserve"> I valori indicati nella sotto riportata Tabella, a seconda dell’opzione effettuata, saranno riconosciuti alle Aree Professionali e ai Quadri Direttivi in servizio in una delle aziende del Gruppo ISP alla data di erogazione del premio, sulla base dell’inquadramento in essere all’ultimo giorno di servizio dell’anno 2020, in proporzione ai mesi lavorati nel corso del 2020 (considerando come mese intero l’eventuale frazione di mese). </w:t>
      </w:r>
    </w:p>
    <w:p w14:paraId="196BA374" w14:textId="77777777" w:rsidR="00BE7C36" w:rsidRPr="00683E40" w:rsidRDefault="00BE7C36" w:rsidP="001438E9">
      <w:pPr>
        <w:spacing w:line="240" w:lineRule="auto"/>
        <w:ind w:left="-15" w:right="0"/>
        <w:rPr>
          <w:rFonts w:ascii="Arial" w:hAnsi="Arial" w:cs="Arial"/>
        </w:rPr>
      </w:pPr>
      <w:r w:rsidRPr="00683E40">
        <w:rPr>
          <w:rFonts w:ascii="Arial" w:hAnsi="Arial" w:cs="Arial"/>
        </w:rPr>
        <w:t>Per i dipendenti che abbiano prestato servizio nel corso dell’anno 2020 con contratto di lavoro a tempo determinato, il premio viene erogato nella misura minima di € 413.</w:t>
      </w:r>
    </w:p>
    <w:p w14:paraId="09B98432" w14:textId="7FCFD097" w:rsidR="00BA66E9" w:rsidRPr="00683E40" w:rsidRDefault="00BA66E9" w:rsidP="007E0BE1">
      <w:pPr>
        <w:spacing w:before="240" w:after="240" w:line="240" w:lineRule="auto"/>
        <w:ind w:left="-15" w:right="0"/>
        <w:rPr>
          <w:rFonts w:ascii="Arial" w:hAnsi="Arial" w:cs="Arial"/>
        </w:rPr>
      </w:pPr>
      <w:r w:rsidRPr="00683E40">
        <w:rPr>
          <w:rFonts w:ascii="Arial" w:hAnsi="Arial" w:cs="Arial"/>
        </w:rPr>
        <w:t xml:space="preserve">Gli importi stabiliti dalle Parti per ciascuna delle forme </w:t>
      </w:r>
      <w:r w:rsidR="00983C10" w:rsidRPr="00683E40">
        <w:rPr>
          <w:rFonts w:ascii="Arial" w:hAnsi="Arial" w:cs="Arial"/>
        </w:rPr>
        <w:t xml:space="preserve">sotto </w:t>
      </w:r>
      <w:r w:rsidRPr="00683E40">
        <w:rPr>
          <w:rFonts w:ascii="Arial" w:hAnsi="Arial" w:cs="Arial"/>
        </w:rPr>
        <w:t>indicate sono i seguenti:</w:t>
      </w:r>
    </w:p>
    <w:p w14:paraId="048D8563" w14:textId="438E5764" w:rsidR="00BA66E9" w:rsidRPr="00683E40" w:rsidRDefault="00BA66E9" w:rsidP="007E0BE1">
      <w:pPr>
        <w:spacing w:line="240" w:lineRule="auto"/>
        <w:ind w:left="-15" w:right="0"/>
        <w:rPr>
          <w:rFonts w:ascii="Arial" w:hAnsi="Arial" w:cs="Arial"/>
        </w:rPr>
      </w:pPr>
      <w:r w:rsidRPr="00683E40">
        <w:rPr>
          <w:rFonts w:ascii="Arial" w:hAnsi="Arial" w:cs="Arial"/>
          <w:noProof/>
        </w:rPr>
        <w:drawing>
          <wp:inline distT="0" distB="0" distL="0" distR="0" wp14:anchorId="7CDECC26" wp14:editId="26FFEF5C">
            <wp:extent cx="4972050" cy="21844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2184400"/>
                    </a:xfrm>
                    <a:prstGeom prst="rect">
                      <a:avLst/>
                    </a:prstGeom>
                    <a:noFill/>
                    <a:ln>
                      <a:noFill/>
                    </a:ln>
                  </pic:spPr>
                </pic:pic>
              </a:graphicData>
            </a:graphic>
          </wp:inline>
        </w:drawing>
      </w:r>
    </w:p>
    <w:p w14:paraId="4442C96F" w14:textId="77777777" w:rsidR="00BA66E9" w:rsidRPr="005F4F12" w:rsidRDefault="00BA66E9" w:rsidP="007E0BE1">
      <w:pPr>
        <w:spacing w:line="240" w:lineRule="auto"/>
        <w:ind w:left="-15" w:right="0"/>
        <w:rPr>
          <w:rFonts w:ascii="Arial" w:hAnsi="Arial" w:cs="Arial"/>
          <w:b/>
          <w:sz w:val="16"/>
        </w:rPr>
      </w:pPr>
      <w:r w:rsidRPr="005F4F12">
        <w:rPr>
          <w:rFonts w:ascii="Arial" w:hAnsi="Arial" w:cs="Arial"/>
          <w:sz w:val="16"/>
        </w:rPr>
        <w:t>* scelta riservata al solo Personale dipendente con imponibile fiscale annuo riferito al reddito da lavoro dipendente percepito nell’anno 2020 non superiore a € 80.000.</w:t>
      </w:r>
    </w:p>
    <w:p w14:paraId="16D2C8D4" w14:textId="77777777" w:rsidR="00320F4B" w:rsidRPr="00683E40" w:rsidRDefault="00320F4B" w:rsidP="00320F4B">
      <w:pPr>
        <w:spacing w:line="240" w:lineRule="auto"/>
        <w:ind w:left="-15" w:right="0" w:firstLine="0"/>
        <w:rPr>
          <w:rFonts w:ascii="Arial" w:hAnsi="Arial" w:cs="Arial"/>
        </w:rPr>
      </w:pPr>
      <w:r w:rsidRPr="00683E40">
        <w:rPr>
          <w:rFonts w:ascii="Arial" w:hAnsi="Arial" w:cs="Arial"/>
        </w:rPr>
        <w:t>L’importo del Premio non è utile ai fini della determinazione del Trattamento di Fine Rapporto e della base imponibile del Fondo Pensione Complementare.</w:t>
      </w:r>
    </w:p>
    <w:p w14:paraId="2F6F1A0D" w14:textId="77777777" w:rsidR="00320F4B" w:rsidRPr="00683E40" w:rsidRDefault="00320F4B" w:rsidP="00320F4B">
      <w:pPr>
        <w:spacing w:line="240" w:lineRule="auto"/>
        <w:ind w:left="-15" w:right="0" w:firstLine="0"/>
        <w:rPr>
          <w:rFonts w:ascii="Arial" w:hAnsi="Arial" w:cs="Arial"/>
        </w:rPr>
      </w:pPr>
      <w:r w:rsidRPr="00683E40">
        <w:rPr>
          <w:rFonts w:ascii="Arial" w:hAnsi="Arial" w:cs="Arial"/>
        </w:rPr>
        <w:t>Nel caso di assenze non retribuite e/o di congedi straordinari, detti valori verranno ridotti in ragione del numero di settimane di assenza; tale variazione non si applica in caso di assenza complessivamente inferiore alle 12 settimane.</w:t>
      </w:r>
    </w:p>
    <w:p w14:paraId="54471E91" w14:textId="77777777" w:rsidR="00320F4B" w:rsidRPr="00683E40" w:rsidRDefault="00320F4B" w:rsidP="00320F4B">
      <w:pPr>
        <w:spacing w:line="240" w:lineRule="auto"/>
        <w:ind w:left="-15" w:right="0" w:firstLine="0"/>
        <w:rPr>
          <w:rFonts w:ascii="Arial" w:hAnsi="Arial" w:cs="Arial"/>
        </w:rPr>
      </w:pPr>
      <w:r w:rsidRPr="00683E40">
        <w:rPr>
          <w:rFonts w:ascii="Arial" w:hAnsi="Arial" w:cs="Arial"/>
        </w:rPr>
        <w:t>Nel caso di assenza per malattia nel corso del 2020, la riduzione di cui sopra non si applica se l’assenza è inferiore a 12 settimane; in caso di assenza superiore la riduzione non si applica per le prime 12 settimane, salvo che l’assenza sia durata l’intero anno.</w:t>
      </w:r>
    </w:p>
    <w:p w14:paraId="476C8335" w14:textId="77777777" w:rsidR="00320F4B" w:rsidRPr="00683E40" w:rsidRDefault="00320F4B" w:rsidP="00320F4B">
      <w:pPr>
        <w:spacing w:line="240" w:lineRule="auto"/>
        <w:ind w:left="-15" w:right="0" w:firstLine="0"/>
        <w:rPr>
          <w:rFonts w:ascii="Arial" w:hAnsi="Arial" w:cs="Arial"/>
        </w:rPr>
      </w:pPr>
      <w:r w:rsidRPr="00683E40">
        <w:rPr>
          <w:rFonts w:ascii="Arial" w:hAnsi="Arial" w:cs="Arial"/>
        </w:rPr>
        <w:t>Sono escluse dal computo delle assenze le giornate di congedo, richieste dai lavoratori ai sensi dell’art. 23 del D.L. 18/2020 (cd Decreto “Cura Italia”) e dei successivi provvedimenti in materia, fruite in relazione ai provvedimenti di sospensione dei servizi educativi per l’infanzia e delle attività didattiche nelle scuole, emanati nel corso dell’anno 2020 per far fronte all’emergenza epidemiologica da COVID-19. Sono altresì escluse dal computo delle assenze le giornate aggiuntive di permesso ai sensi della L. 104/1992 previste dall’art. 24 del Decreto “Cura Italia” e provvedimenti successivi in materia.</w:t>
      </w:r>
    </w:p>
    <w:p w14:paraId="28F25CA0" w14:textId="77777777" w:rsidR="00320F4B" w:rsidRPr="00683E40" w:rsidRDefault="00320F4B" w:rsidP="00320F4B">
      <w:pPr>
        <w:spacing w:line="240" w:lineRule="auto"/>
        <w:ind w:left="-15" w:right="0" w:firstLine="0"/>
        <w:rPr>
          <w:rFonts w:ascii="Arial" w:hAnsi="Arial" w:cs="Arial"/>
        </w:rPr>
      </w:pPr>
      <w:r w:rsidRPr="00683E40">
        <w:rPr>
          <w:rFonts w:ascii="Arial" w:hAnsi="Arial" w:cs="Arial"/>
        </w:rPr>
        <w:t>Sono inoltre escluse dal computo delle assenze i periodi di congedo parentale (maternità/paternità facoltativa), le assenze a titolo di permesso sanitario obbligatorio e permesso sanitario cautelativo, nonché i periodi di sospensione/riduzione dell’attività lavorativa, con accesso alle prestazioni ordinarie del Fondo di solidarietà di settore, connessi all’emergenza epidemiologica da COVID-19</w:t>
      </w:r>
    </w:p>
    <w:p w14:paraId="094A34A0" w14:textId="74D82DD4" w:rsidR="00320F4B" w:rsidRPr="00683E40" w:rsidRDefault="00320F4B" w:rsidP="00320F4B">
      <w:pPr>
        <w:spacing w:line="240" w:lineRule="auto"/>
        <w:ind w:left="-15" w:right="0" w:firstLine="0"/>
        <w:rPr>
          <w:rFonts w:ascii="Arial" w:hAnsi="Arial" w:cs="Arial"/>
        </w:rPr>
      </w:pPr>
      <w:r w:rsidRPr="00683E40">
        <w:rPr>
          <w:rFonts w:ascii="Arial" w:hAnsi="Arial" w:cs="Arial"/>
        </w:rPr>
        <w:t>Al personale con contratto a tempo parziale (part-time) sarà riconosciuta una erogazione in proporzione all’orario di lavoro prestato nel corso del 2020.</w:t>
      </w:r>
    </w:p>
    <w:p w14:paraId="24FA8E3A" w14:textId="77777777" w:rsidR="00320F4B" w:rsidRPr="00683E40" w:rsidRDefault="00320F4B" w:rsidP="005F511F">
      <w:pPr>
        <w:spacing w:line="240" w:lineRule="auto"/>
        <w:ind w:left="0" w:right="0" w:firstLine="0"/>
        <w:rPr>
          <w:rFonts w:ascii="Arial" w:hAnsi="Arial" w:cs="Arial"/>
          <w:b/>
          <w:sz w:val="24"/>
          <w:szCs w:val="24"/>
          <w:u w:val="single"/>
        </w:rPr>
      </w:pPr>
    </w:p>
    <w:p w14:paraId="385408AF" w14:textId="77777777" w:rsidR="005F4F12" w:rsidRDefault="005F4F12" w:rsidP="007E0BE1">
      <w:pPr>
        <w:spacing w:line="240" w:lineRule="auto"/>
        <w:ind w:left="-15" w:right="0" w:firstLine="0"/>
        <w:rPr>
          <w:rFonts w:ascii="Arial" w:hAnsi="Arial" w:cs="Arial"/>
          <w:b/>
          <w:sz w:val="24"/>
          <w:szCs w:val="24"/>
          <w:u w:val="single"/>
        </w:rPr>
      </w:pPr>
    </w:p>
    <w:p w14:paraId="76C32B47" w14:textId="37E3C6F2" w:rsidR="00983C10" w:rsidRPr="005F511F" w:rsidRDefault="00983C10" w:rsidP="005F4F12">
      <w:pPr>
        <w:spacing w:after="240" w:line="240" w:lineRule="auto"/>
        <w:ind w:left="-17" w:right="0" w:firstLine="0"/>
        <w:rPr>
          <w:rFonts w:ascii="Arial" w:hAnsi="Arial" w:cs="Arial"/>
          <w:b/>
          <w:sz w:val="24"/>
          <w:szCs w:val="24"/>
          <w:u w:val="single"/>
        </w:rPr>
      </w:pPr>
      <w:r w:rsidRPr="005F511F">
        <w:rPr>
          <w:rFonts w:ascii="Arial" w:hAnsi="Arial" w:cs="Arial"/>
          <w:b/>
          <w:sz w:val="24"/>
          <w:szCs w:val="24"/>
          <w:u w:val="single"/>
        </w:rPr>
        <w:lastRenderedPageBreak/>
        <w:t>OPZIONE “CASH”</w:t>
      </w:r>
    </w:p>
    <w:p w14:paraId="287C0CA9" w14:textId="60AE1054" w:rsidR="00983C10" w:rsidRPr="00683E40" w:rsidRDefault="00983C10" w:rsidP="007E0BE1">
      <w:pPr>
        <w:tabs>
          <w:tab w:val="left" w:pos="9639"/>
        </w:tabs>
        <w:spacing w:line="240" w:lineRule="auto"/>
        <w:ind w:left="-15" w:right="0"/>
        <w:rPr>
          <w:rFonts w:ascii="Arial" w:hAnsi="Arial" w:cs="Arial"/>
          <w:strike/>
          <w:color w:val="FF0000"/>
          <w:u w:val="single"/>
        </w:rPr>
      </w:pPr>
      <w:r w:rsidRPr="00683E40">
        <w:rPr>
          <w:rFonts w:ascii="Arial" w:hAnsi="Arial" w:cs="Arial"/>
        </w:rPr>
        <w:t xml:space="preserve">In conformità alle previsioni contenute nella Legge di Stabilità 2016 e nella Legge di Bilancio 2017, è stato previsto nell’Accordo che </w:t>
      </w:r>
      <w:r w:rsidRPr="00683E40">
        <w:rPr>
          <w:rFonts w:ascii="Arial" w:hAnsi="Arial" w:cs="Arial"/>
          <w:b/>
        </w:rPr>
        <w:t>esclusivamente</w:t>
      </w:r>
      <w:r w:rsidRPr="00683E40">
        <w:rPr>
          <w:rFonts w:ascii="Arial" w:hAnsi="Arial" w:cs="Arial"/>
        </w:rPr>
        <w:t xml:space="preserve"> i Dipendenti con reddito da lavoro dipendente percepito nell’anno 2020 </w:t>
      </w:r>
      <w:r w:rsidRPr="00683E40">
        <w:rPr>
          <w:rFonts w:ascii="Arial" w:hAnsi="Arial" w:cs="Arial"/>
          <w:b/>
        </w:rPr>
        <w:t>non superiore ad Euro 80.000</w:t>
      </w:r>
      <w:r w:rsidRPr="00683E40">
        <w:rPr>
          <w:rFonts w:ascii="Arial" w:hAnsi="Arial" w:cs="Arial"/>
        </w:rPr>
        <w:t xml:space="preserve"> (tenendo conto a tal fine delle somme premiali assoggettate nel medesimo anno all’imposta sostitutiva del 10 per cento, fermo comunque restando l’assoggettamento del premio a contribuzione INPS, pari - per la parte a carico del dipendente - a circa il 9%)(</w:t>
      </w:r>
      <w:r w:rsidRPr="00683E40">
        <w:rPr>
          <w:rStyle w:val="Rimandonotaapidipagina"/>
          <w:rFonts w:ascii="Arial" w:hAnsi="Arial" w:cs="Arial"/>
        </w:rPr>
        <w:footnoteReference w:id="1"/>
      </w:r>
      <w:r w:rsidRPr="00683E40">
        <w:rPr>
          <w:rFonts w:ascii="Arial" w:hAnsi="Arial" w:cs="Arial"/>
        </w:rPr>
        <w:t>) possono optare per l’erogazione del Premio in busta paga, in tutto o in parte (</w:t>
      </w:r>
      <w:r w:rsidRPr="00683E40">
        <w:rPr>
          <w:rFonts w:ascii="Arial" w:hAnsi="Arial" w:cs="Arial"/>
          <w:u w:val="single"/>
        </w:rPr>
        <w:t>in quest’ultimo caso nella misura fissa di cui alla Tabella sopra riportata).</w:t>
      </w:r>
    </w:p>
    <w:p w14:paraId="3B3983A4" w14:textId="05F886BC" w:rsidR="00983C10" w:rsidRPr="00683E40" w:rsidRDefault="00983C10" w:rsidP="007E0BE1">
      <w:pPr>
        <w:spacing w:line="240" w:lineRule="auto"/>
        <w:ind w:left="-15" w:right="0"/>
        <w:rPr>
          <w:rFonts w:ascii="Arial" w:hAnsi="Arial" w:cs="Arial"/>
        </w:rPr>
      </w:pPr>
      <w:r w:rsidRPr="00683E40">
        <w:rPr>
          <w:rFonts w:ascii="Arial" w:hAnsi="Arial" w:cs="Arial"/>
        </w:rPr>
        <w:t>Ne consegue che i Dipendenti percettori nel 2020 di un reddito da lavoro dipendente superiore ad Euro 80.000 possono fruire del Premio Aziendale 2020 esclusivamente in modalità welfare.</w:t>
      </w:r>
    </w:p>
    <w:p w14:paraId="2A5580E3" w14:textId="2D3E5858" w:rsidR="00BE7C36" w:rsidRPr="00683E40" w:rsidRDefault="00BE7C36" w:rsidP="007E0BE1">
      <w:pPr>
        <w:spacing w:line="240" w:lineRule="auto"/>
        <w:ind w:left="-15" w:right="0"/>
        <w:rPr>
          <w:rFonts w:ascii="Arial" w:hAnsi="Arial" w:cs="Arial"/>
        </w:rPr>
      </w:pPr>
      <w:r w:rsidRPr="00683E40">
        <w:rPr>
          <w:rFonts w:ascii="Arial" w:hAnsi="Arial" w:cs="Arial"/>
        </w:rPr>
        <w:t>Pertanto, i dipendenti che nel corso del 2020 hanno avuto rapporti di lavoro con più di un Datore di Lavoro (esempio più comune: gli assunti in corso d’anno), ai fini della verifica del limite devono considerare la somma di tutti i redditi da lavoro dipendente</w:t>
      </w:r>
      <w:r w:rsidRPr="00683E40">
        <w:rPr>
          <w:rFonts w:ascii="Arial" w:hAnsi="Arial" w:cs="Arial"/>
          <w:color w:val="FF0000"/>
        </w:rPr>
        <w:t xml:space="preserve"> </w:t>
      </w:r>
      <w:r w:rsidRPr="00683E40">
        <w:rPr>
          <w:rFonts w:ascii="Arial" w:hAnsi="Arial" w:cs="Arial"/>
        </w:rPr>
        <w:t>percepiti.</w:t>
      </w:r>
    </w:p>
    <w:p w14:paraId="7D79721E" w14:textId="49300901" w:rsidR="00BE7C36" w:rsidRPr="00683E40" w:rsidRDefault="00983C10" w:rsidP="007E0BE1">
      <w:pPr>
        <w:spacing w:line="240" w:lineRule="auto"/>
        <w:ind w:left="-15" w:right="0"/>
        <w:rPr>
          <w:rFonts w:ascii="Arial" w:hAnsi="Arial" w:cs="Arial"/>
          <w:b/>
        </w:rPr>
      </w:pPr>
      <w:r w:rsidRPr="00683E40">
        <w:rPr>
          <w:rFonts w:ascii="Arial" w:hAnsi="Arial" w:cs="Arial"/>
        </w:rPr>
        <w:t xml:space="preserve">I Dipendenti che rientrano in tale categoria potranno pertanto richiedere – a loro discrezione – l’erogazione del Premio </w:t>
      </w:r>
      <w:r w:rsidRPr="00683E40">
        <w:rPr>
          <w:rFonts w:ascii="Arial" w:hAnsi="Arial" w:cs="Arial"/>
          <w:b/>
        </w:rPr>
        <w:t>in tutto o in parte</w:t>
      </w:r>
      <w:r w:rsidRPr="00683E40">
        <w:rPr>
          <w:rFonts w:ascii="Arial" w:hAnsi="Arial" w:cs="Arial"/>
        </w:rPr>
        <w:t xml:space="preserve"> “</w:t>
      </w:r>
      <w:r w:rsidRPr="00683E40">
        <w:rPr>
          <w:rFonts w:ascii="Arial" w:hAnsi="Arial" w:cs="Arial"/>
          <w:i/>
        </w:rPr>
        <w:t>cash</w:t>
      </w:r>
      <w:r w:rsidRPr="00683E40">
        <w:rPr>
          <w:rFonts w:ascii="Arial" w:hAnsi="Arial" w:cs="Arial"/>
        </w:rPr>
        <w:t>” (“c</w:t>
      </w:r>
      <w:r w:rsidRPr="00683E40">
        <w:rPr>
          <w:rFonts w:ascii="Arial" w:hAnsi="Arial" w:cs="Arial"/>
          <w:i/>
        </w:rPr>
        <w:t>ash</w:t>
      </w:r>
      <w:r w:rsidRPr="00683E40">
        <w:rPr>
          <w:rFonts w:ascii="Arial" w:hAnsi="Arial" w:cs="Arial"/>
        </w:rPr>
        <w:t>” oppure “</w:t>
      </w:r>
      <w:r w:rsidRPr="00683E40">
        <w:rPr>
          <w:rFonts w:ascii="Arial" w:hAnsi="Arial" w:cs="Arial"/>
          <w:i/>
        </w:rPr>
        <w:t xml:space="preserve">cash </w:t>
      </w:r>
      <w:r w:rsidR="0019195C" w:rsidRPr="00683E40">
        <w:rPr>
          <w:rFonts w:ascii="Arial" w:hAnsi="Arial" w:cs="Arial"/>
          <w:i/>
        </w:rPr>
        <w:t>+</w:t>
      </w:r>
      <w:r w:rsidRPr="00683E40">
        <w:rPr>
          <w:rFonts w:ascii="Arial" w:hAnsi="Arial" w:cs="Arial"/>
          <w:i/>
        </w:rPr>
        <w:t xml:space="preserve"> welfare”</w:t>
      </w:r>
      <w:r w:rsidRPr="00683E40">
        <w:rPr>
          <w:rFonts w:ascii="Arial" w:hAnsi="Arial" w:cs="Arial"/>
        </w:rPr>
        <w:t xml:space="preserve">) </w:t>
      </w:r>
      <w:r w:rsidRPr="00683E40">
        <w:rPr>
          <w:rFonts w:ascii="Arial" w:hAnsi="Arial" w:cs="Arial"/>
          <w:b/>
        </w:rPr>
        <w:t>entro il 30 giugno 2021.</w:t>
      </w:r>
    </w:p>
    <w:p w14:paraId="2741D19A" w14:textId="3E0EE518" w:rsidR="00BE7C36" w:rsidRPr="00683E40" w:rsidRDefault="00BE7C36" w:rsidP="007E0BE1">
      <w:pPr>
        <w:spacing w:after="0" w:line="240" w:lineRule="auto"/>
        <w:ind w:left="-15" w:right="0"/>
        <w:rPr>
          <w:rFonts w:ascii="Arial" w:hAnsi="Arial" w:cs="Arial"/>
          <w:color w:val="auto"/>
        </w:rPr>
      </w:pPr>
      <w:r w:rsidRPr="00683E40">
        <w:rPr>
          <w:rFonts w:ascii="Arial" w:hAnsi="Arial" w:cs="Arial"/>
          <w:color w:val="auto"/>
        </w:rPr>
        <w:t>L'erogazione avverrà nella busta paga del mese di:</w:t>
      </w:r>
    </w:p>
    <w:p w14:paraId="2312B5D9" w14:textId="7FF5EC54" w:rsidR="00BE7C36" w:rsidRPr="00683E40" w:rsidRDefault="00BE7C36" w:rsidP="00072BE8">
      <w:pPr>
        <w:pStyle w:val="Paragrafoelenco"/>
        <w:widowControl w:val="0"/>
        <w:numPr>
          <w:ilvl w:val="0"/>
          <w:numId w:val="5"/>
        </w:numPr>
        <w:tabs>
          <w:tab w:val="left" w:pos="392"/>
        </w:tabs>
        <w:suppressAutoHyphens/>
        <w:spacing w:after="0" w:line="240" w:lineRule="auto"/>
        <w:ind w:right="0"/>
        <w:contextualSpacing w:val="0"/>
        <w:rPr>
          <w:rFonts w:ascii="Arial" w:hAnsi="Arial" w:cs="Arial"/>
          <w:bCs/>
          <w:color w:val="auto"/>
        </w:rPr>
      </w:pPr>
      <w:r w:rsidRPr="00683E40">
        <w:rPr>
          <w:rFonts w:ascii="Arial" w:hAnsi="Arial" w:cs="Arial"/>
          <w:bCs/>
          <w:color w:val="auto"/>
        </w:rPr>
        <w:t>Maggio 2021, per l’opzione confermata entro il 10/5/2021;</w:t>
      </w:r>
    </w:p>
    <w:p w14:paraId="1FD70274" w14:textId="5D2DE148" w:rsidR="00BE7C36" w:rsidRPr="00683E40" w:rsidRDefault="00BE7C36" w:rsidP="00072BE8">
      <w:pPr>
        <w:pStyle w:val="Paragrafoelenco"/>
        <w:widowControl w:val="0"/>
        <w:numPr>
          <w:ilvl w:val="0"/>
          <w:numId w:val="5"/>
        </w:numPr>
        <w:tabs>
          <w:tab w:val="left" w:pos="392"/>
        </w:tabs>
        <w:suppressAutoHyphens/>
        <w:spacing w:after="0" w:line="240" w:lineRule="auto"/>
        <w:ind w:right="0"/>
        <w:contextualSpacing w:val="0"/>
        <w:rPr>
          <w:rFonts w:ascii="Arial" w:hAnsi="Arial" w:cs="Arial"/>
          <w:bCs/>
          <w:color w:val="auto"/>
        </w:rPr>
      </w:pPr>
      <w:r w:rsidRPr="00683E40">
        <w:rPr>
          <w:rFonts w:ascii="Arial" w:hAnsi="Arial" w:cs="Arial"/>
          <w:bCs/>
          <w:color w:val="auto"/>
        </w:rPr>
        <w:t>Giugno 2021, per l’opzione confermata dal 11/5/2021 al 9/6/2021;</w:t>
      </w:r>
    </w:p>
    <w:p w14:paraId="442C2381" w14:textId="013500F4" w:rsidR="00BE7C36" w:rsidRPr="00683E40" w:rsidRDefault="00BE7C36" w:rsidP="00072BE8">
      <w:pPr>
        <w:pStyle w:val="Paragrafoelenco"/>
        <w:numPr>
          <w:ilvl w:val="0"/>
          <w:numId w:val="5"/>
        </w:numPr>
        <w:spacing w:line="240" w:lineRule="auto"/>
        <w:ind w:right="0"/>
        <w:rPr>
          <w:rFonts w:ascii="Arial" w:hAnsi="Arial" w:cs="Arial"/>
          <w:color w:val="auto"/>
        </w:rPr>
      </w:pPr>
      <w:r w:rsidRPr="00683E40">
        <w:rPr>
          <w:rFonts w:ascii="Arial" w:hAnsi="Arial" w:cs="Arial"/>
          <w:bCs/>
          <w:color w:val="auto"/>
        </w:rPr>
        <w:t>Luglio 2021, per l’opzione confermata dal 10/6/2021 al 30/6/2021.</w:t>
      </w:r>
    </w:p>
    <w:p w14:paraId="54EC60AD" w14:textId="36B918A1" w:rsidR="00983C10" w:rsidRPr="00683E40" w:rsidRDefault="00983C10" w:rsidP="007E0BE1">
      <w:pPr>
        <w:spacing w:line="240" w:lineRule="auto"/>
        <w:ind w:left="-15" w:right="0"/>
        <w:rPr>
          <w:rFonts w:ascii="Arial" w:hAnsi="Arial" w:cs="Arial"/>
        </w:rPr>
      </w:pPr>
      <w:r w:rsidRPr="00683E40">
        <w:rPr>
          <w:rFonts w:ascii="Arial" w:hAnsi="Arial" w:cs="Arial"/>
          <w:b/>
        </w:rPr>
        <w:t>In carenza dell’effettuazione di tale scelta, l’importo verrà messo a disposizione in modalità welfare</w:t>
      </w:r>
      <w:r w:rsidRPr="00683E40">
        <w:rPr>
          <w:rFonts w:ascii="Arial" w:hAnsi="Arial" w:cs="Arial"/>
        </w:rPr>
        <w:t>.</w:t>
      </w:r>
    </w:p>
    <w:p w14:paraId="75F2A330" w14:textId="77777777" w:rsidR="00320F4B" w:rsidRPr="00683E40" w:rsidRDefault="00320F4B" w:rsidP="007E0BE1">
      <w:pPr>
        <w:spacing w:line="240" w:lineRule="auto"/>
        <w:ind w:left="-15" w:right="0"/>
        <w:rPr>
          <w:rFonts w:ascii="Arial" w:hAnsi="Arial" w:cs="Arial"/>
        </w:rPr>
      </w:pPr>
    </w:p>
    <w:p w14:paraId="45BBC9ED" w14:textId="6436F9B2" w:rsidR="00612570" w:rsidRPr="005F511F" w:rsidRDefault="00647FA8" w:rsidP="00683E40">
      <w:pPr>
        <w:pStyle w:val="Titolo2"/>
        <w:spacing w:after="120" w:line="240" w:lineRule="auto"/>
        <w:ind w:left="-12" w:hanging="11"/>
        <w:jc w:val="both"/>
        <w:rPr>
          <w:rFonts w:ascii="Arial" w:hAnsi="Arial" w:cs="Arial"/>
          <w:sz w:val="24"/>
          <w:szCs w:val="24"/>
          <w:u w:val="single"/>
        </w:rPr>
      </w:pPr>
      <w:r w:rsidRPr="005F511F">
        <w:rPr>
          <w:rFonts w:ascii="Arial" w:hAnsi="Arial" w:cs="Arial"/>
          <w:sz w:val="24"/>
          <w:szCs w:val="24"/>
          <w:u w:val="single"/>
        </w:rPr>
        <w:t>OPZIONE</w:t>
      </w:r>
      <w:r w:rsidR="00323AFD" w:rsidRPr="005F511F">
        <w:rPr>
          <w:rFonts w:ascii="Arial" w:hAnsi="Arial" w:cs="Arial"/>
          <w:sz w:val="24"/>
          <w:szCs w:val="24"/>
          <w:u w:val="single"/>
        </w:rPr>
        <w:t xml:space="preserve"> “</w:t>
      </w:r>
      <w:r w:rsidR="00323AFD" w:rsidRPr="005F511F">
        <w:rPr>
          <w:rFonts w:ascii="Arial" w:hAnsi="Arial" w:cs="Arial"/>
          <w:i/>
          <w:sz w:val="24"/>
          <w:szCs w:val="24"/>
          <w:u w:val="single"/>
        </w:rPr>
        <w:t>WELFARE”</w:t>
      </w:r>
      <w:r w:rsidR="00323AFD" w:rsidRPr="005F511F">
        <w:rPr>
          <w:rFonts w:ascii="Arial" w:hAnsi="Arial" w:cs="Arial"/>
          <w:sz w:val="24"/>
          <w:szCs w:val="24"/>
          <w:u w:val="single"/>
        </w:rPr>
        <w:t xml:space="preserve"> – FORME DI EROGAZIONE </w:t>
      </w:r>
    </w:p>
    <w:p w14:paraId="5422AB68" w14:textId="77777777" w:rsidR="004B26EA" w:rsidRPr="00683E40" w:rsidRDefault="004B26EA" w:rsidP="007E0BE1">
      <w:pPr>
        <w:spacing w:after="0" w:line="240" w:lineRule="auto"/>
        <w:ind w:left="-15" w:right="0"/>
        <w:rPr>
          <w:rFonts w:ascii="Arial" w:hAnsi="Arial" w:cs="Arial"/>
        </w:rPr>
      </w:pPr>
      <w:r w:rsidRPr="00683E40">
        <w:rPr>
          <w:rFonts w:ascii="Arial" w:hAnsi="Arial" w:cs="Arial"/>
        </w:rPr>
        <w:t>I dipendenti potranno utilizzare il credito welfare per:</w:t>
      </w:r>
    </w:p>
    <w:p w14:paraId="5116A0C1" w14:textId="77777777" w:rsidR="004B26EA" w:rsidRPr="00683E40" w:rsidRDefault="004B26EA" w:rsidP="00072BE8">
      <w:pPr>
        <w:pStyle w:val="PuntoElenco"/>
        <w:numPr>
          <w:ilvl w:val="1"/>
          <w:numId w:val="4"/>
        </w:numPr>
        <w:spacing w:before="0" w:after="0"/>
        <w:rPr>
          <w:rFonts w:ascii="Arial" w:hAnsi="Arial" w:cs="Arial"/>
        </w:rPr>
      </w:pPr>
      <w:r w:rsidRPr="00683E40">
        <w:rPr>
          <w:rFonts w:ascii="Arial" w:hAnsi="Arial" w:cs="Arial"/>
        </w:rPr>
        <w:t>il rimborso di somme relative a spese sostenute in modo diretto (“</w:t>
      </w:r>
      <w:r w:rsidRPr="00683E40">
        <w:rPr>
          <w:rFonts w:ascii="Arial" w:hAnsi="Arial" w:cs="Arial"/>
          <w:b/>
        </w:rPr>
        <w:t>welfare a rimborso</w:t>
      </w:r>
      <w:r w:rsidRPr="00683E40">
        <w:rPr>
          <w:rFonts w:ascii="Arial" w:hAnsi="Arial" w:cs="Arial"/>
        </w:rPr>
        <w:t>”);</w:t>
      </w:r>
    </w:p>
    <w:p w14:paraId="6C21DC22" w14:textId="77777777" w:rsidR="004B26EA" w:rsidRPr="00683E40" w:rsidRDefault="004B26EA" w:rsidP="00072BE8">
      <w:pPr>
        <w:pStyle w:val="PuntoElenco"/>
        <w:numPr>
          <w:ilvl w:val="1"/>
          <w:numId w:val="4"/>
        </w:numPr>
        <w:spacing w:before="0" w:after="0"/>
        <w:rPr>
          <w:rFonts w:ascii="Arial" w:hAnsi="Arial" w:cs="Arial"/>
        </w:rPr>
      </w:pPr>
      <w:r w:rsidRPr="00683E40">
        <w:rPr>
          <w:rFonts w:ascii="Arial" w:hAnsi="Arial" w:cs="Arial"/>
        </w:rPr>
        <w:t>l’acquisizione di prestazioni, opere e servizi messi a disposizione dall’Azienda mediante “convenzionamento” con fornitore esterno (“</w:t>
      </w:r>
      <w:r w:rsidRPr="00683E40">
        <w:rPr>
          <w:rFonts w:ascii="Arial" w:hAnsi="Arial" w:cs="Arial"/>
          <w:b/>
        </w:rPr>
        <w:t>welfare con convenzionamento</w:t>
      </w:r>
      <w:r w:rsidRPr="00683E40">
        <w:rPr>
          <w:rFonts w:ascii="Arial" w:hAnsi="Arial" w:cs="Arial"/>
        </w:rPr>
        <w:t>”);</w:t>
      </w:r>
    </w:p>
    <w:p w14:paraId="6A070440" w14:textId="77777777" w:rsidR="004B26EA" w:rsidRPr="00683E40" w:rsidRDefault="004B26EA" w:rsidP="00072BE8">
      <w:pPr>
        <w:pStyle w:val="PuntoElenco"/>
        <w:numPr>
          <w:ilvl w:val="1"/>
          <w:numId w:val="4"/>
        </w:numPr>
        <w:spacing w:before="0"/>
        <w:rPr>
          <w:rFonts w:ascii="Arial" w:hAnsi="Arial" w:cs="Arial"/>
        </w:rPr>
      </w:pPr>
      <w:r w:rsidRPr="00683E40">
        <w:rPr>
          <w:rFonts w:ascii="Arial" w:hAnsi="Arial" w:cs="Arial"/>
        </w:rPr>
        <w:t xml:space="preserve">il versamento, anche in misura parziale, al </w:t>
      </w:r>
      <w:r w:rsidRPr="00683E40">
        <w:rPr>
          <w:rFonts w:ascii="Arial" w:hAnsi="Arial" w:cs="Arial"/>
          <w:b/>
        </w:rPr>
        <w:t>Fondo Pensione Complementare</w:t>
      </w:r>
      <w:r w:rsidRPr="00683E40">
        <w:rPr>
          <w:rFonts w:ascii="Arial" w:hAnsi="Arial" w:cs="Arial"/>
        </w:rPr>
        <w:t xml:space="preserve"> di riferimento.</w:t>
      </w:r>
    </w:p>
    <w:p w14:paraId="140BABE5" w14:textId="77777777" w:rsidR="004C1B8F" w:rsidRPr="00683E40" w:rsidRDefault="004C1B8F" w:rsidP="007E0BE1">
      <w:pPr>
        <w:pStyle w:val="Paragrafoelenco"/>
        <w:spacing w:after="120" w:line="240" w:lineRule="auto"/>
        <w:ind w:left="0" w:right="0" w:firstLine="0"/>
        <w:rPr>
          <w:rFonts w:ascii="Arial" w:hAnsi="Arial" w:cs="Arial"/>
        </w:rPr>
      </w:pPr>
      <w:r w:rsidRPr="00683E40">
        <w:rPr>
          <w:rFonts w:ascii="Arial" w:hAnsi="Arial" w:cs="Arial"/>
          <w:b/>
        </w:rPr>
        <w:t>Tutte le somme e le opere e i servizi di cui sopra sono totalmente esenti da imposizione previdenziale e fiscale</w:t>
      </w:r>
      <w:r w:rsidRPr="00683E40">
        <w:rPr>
          <w:rFonts w:ascii="Arial" w:hAnsi="Arial" w:cs="Arial"/>
        </w:rPr>
        <w:t>, compresi i c.d. “</w:t>
      </w:r>
      <w:r w:rsidRPr="00683E40">
        <w:rPr>
          <w:rFonts w:ascii="Arial" w:hAnsi="Arial" w:cs="Arial"/>
          <w:b/>
        </w:rPr>
        <w:t>buoni spesa</w:t>
      </w:r>
      <w:r w:rsidRPr="00683E40">
        <w:rPr>
          <w:rFonts w:ascii="Arial" w:hAnsi="Arial" w:cs="Arial"/>
        </w:rPr>
        <w:t xml:space="preserve">”, nei limiti fiscali fissati dalla vigente normativa.  </w:t>
      </w:r>
    </w:p>
    <w:p w14:paraId="7C70F248" w14:textId="2623EC3B" w:rsidR="004C1B8F" w:rsidRPr="00683E40" w:rsidRDefault="004C1B8F" w:rsidP="007E0BE1">
      <w:pPr>
        <w:pStyle w:val="Paragrafoelenco"/>
        <w:spacing w:line="240" w:lineRule="auto"/>
        <w:ind w:left="0" w:right="0" w:firstLine="0"/>
        <w:rPr>
          <w:rFonts w:ascii="Arial" w:hAnsi="Arial" w:cs="Arial"/>
        </w:rPr>
      </w:pPr>
      <w:r w:rsidRPr="00683E40">
        <w:rPr>
          <w:rFonts w:ascii="Arial" w:hAnsi="Arial" w:cs="Arial"/>
        </w:rPr>
        <w:t xml:space="preserve">I versamenti di </w:t>
      </w:r>
      <w:r w:rsidRPr="00683E40">
        <w:rPr>
          <w:rFonts w:ascii="Arial" w:hAnsi="Arial" w:cs="Arial"/>
          <w:b/>
        </w:rPr>
        <w:t>contributi integrativi al Fondo Pensione Complementare</w:t>
      </w:r>
      <w:r w:rsidRPr="00683E40">
        <w:rPr>
          <w:rFonts w:ascii="Arial" w:hAnsi="Arial" w:cs="Arial"/>
        </w:rPr>
        <w:t xml:space="preserve"> sono soggetti ad un proprio trattamento fiscale (v. paragrafo C)</w:t>
      </w:r>
      <w:r w:rsidR="005F511F">
        <w:rPr>
          <w:rFonts w:ascii="Arial" w:hAnsi="Arial" w:cs="Arial"/>
        </w:rPr>
        <w:t>.</w:t>
      </w:r>
    </w:p>
    <w:p w14:paraId="597CDB6E" w14:textId="77777777" w:rsidR="00C21E9E" w:rsidRPr="00683E40" w:rsidRDefault="00C21E9E" w:rsidP="007E0BE1">
      <w:pPr>
        <w:pStyle w:val="Paragrafoelenco"/>
        <w:spacing w:line="240" w:lineRule="auto"/>
        <w:ind w:left="0" w:right="0" w:firstLine="0"/>
        <w:rPr>
          <w:rFonts w:ascii="Arial" w:hAnsi="Arial" w:cs="Arial"/>
        </w:rPr>
      </w:pPr>
    </w:p>
    <w:p w14:paraId="0C2EDFF9" w14:textId="312E52F7" w:rsidR="004C1B8F" w:rsidRPr="00683E40" w:rsidRDefault="004C1B8F" w:rsidP="005F511F">
      <w:pPr>
        <w:pStyle w:val="Paragrafoelenco"/>
        <w:numPr>
          <w:ilvl w:val="0"/>
          <w:numId w:val="14"/>
        </w:numPr>
        <w:spacing w:after="120" w:line="240" w:lineRule="auto"/>
        <w:ind w:left="721" w:right="0" w:hanging="437"/>
        <w:contextualSpacing w:val="0"/>
        <w:jc w:val="left"/>
        <w:rPr>
          <w:rFonts w:ascii="Arial" w:hAnsi="Arial" w:cs="Arial"/>
          <w:b/>
          <w:sz w:val="20"/>
          <w:szCs w:val="20"/>
        </w:rPr>
      </w:pPr>
      <w:r w:rsidRPr="00683E40">
        <w:rPr>
          <w:rFonts w:ascii="Arial" w:hAnsi="Arial" w:cs="Arial"/>
          <w:b/>
          <w:sz w:val="20"/>
          <w:szCs w:val="20"/>
        </w:rPr>
        <w:t>“</w:t>
      </w:r>
      <w:r w:rsidRPr="005F511F">
        <w:rPr>
          <w:rFonts w:ascii="Arial" w:hAnsi="Arial" w:cs="Arial"/>
          <w:b/>
          <w:i/>
          <w:szCs w:val="20"/>
        </w:rPr>
        <w:t>WELFARE</w:t>
      </w:r>
      <w:r w:rsidRPr="005F511F">
        <w:rPr>
          <w:rFonts w:ascii="Arial" w:hAnsi="Arial" w:cs="Arial"/>
          <w:b/>
          <w:szCs w:val="20"/>
        </w:rPr>
        <w:t xml:space="preserve"> A RIMBORSO” (art. 51 TUIR, co.</w:t>
      </w:r>
      <w:r w:rsidR="005F511F">
        <w:rPr>
          <w:rFonts w:ascii="Arial" w:hAnsi="Arial" w:cs="Arial"/>
          <w:b/>
          <w:szCs w:val="20"/>
        </w:rPr>
        <w:t xml:space="preserve"> </w:t>
      </w:r>
      <w:r w:rsidRPr="005F511F">
        <w:rPr>
          <w:rFonts w:ascii="Arial" w:hAnsi="Arial" w:cs="Arial"/>
          <w:b/>
          <w:szCs w:val="20"/>
        </w:rPr>
        <w:t xml:space="preserve">2 lettere f bis e f ter) </w:t>
      </w:r>
    </w:p>
    <w:p w14:paraId="15A12A0C" w14:textId="69E01A27" w:rsidR="00C715FC" w:rsidRPr="00683E40" w:rsidRDefault="00C715FC" w:rsidP="007E0BE1">
      <w:pPr>
        <w:spacing w:line="240" w:lineRule="auto"/>
        <w:ind w:left="0" w:right="0" w:firstLine="0"/>
        <w:rPr>
          <w:rFonts w:ascii="Arial" w:hAnsi="Arial" w:cs="Arial"/>
        </w:rPr>
      </w:pPr>
      <w:r w:rsidRPr="00683E40">
        <w:rPr>
          <w:rFonts w:ascii="Arial" w:hAnsi="Arial" w:cs="Arial"/>
        </w:rPr>
        <w:t xml:space="preserve">Nel caso delle somme </w:t>
      </w:r>
      <w:r w:rsidRPr="00683E40">
        <w:rPr>
          <w:rFonts w:ascii="Arial" w:hAnsi="Arial" w:cs="Arial"/>
          <w:b/>
        </w:rPr>
        <w:t>“a rimborso”</w:t>
      </w:r>
      <w:r w:rsidRPr="00683E40">
        <w:rPr>
          <w:rFonts w:ascii="Arial" w:hAnsi="Arial" w:cs="Arial"/>
        </w:rPr>
        <w:t>,</w:t>
      </w:r>
      <w:r w:rsidR="00891758" w:rsidRPr="00683E40">
        <w:rPr>
          <w:rFonts w:ascii="Arial" w:hAnsi="Arial" w:cs="Arial"/>
        </w:rPr>
        <w:t xml:space="preserve"> per le quali vi è stata una sostanziale uniformazione alla disciplina vigente nel Gruppo,</w:t>
      </w:r>
      <w:r w:rsidRPr="00683E40">
        <w:rPr>
          <w:rFonts w:ascii="Arial" w:hAnsi="Arial" w:cs="Arial"/>
          <w:b/>
          <w:i/>
        </w:rPr>
        <w:t xml:space="preserve"> </w:t>
      </w:r>
      <w:r w:rsidRPr="00683E40">
        <w:rPr>
          <w:rFonts w:ascii="Arial" w:hAnsi="Arial" w:cs="Arial"/>
        </w:rPr>
        <w:t xml:space="preserve">le spese dovranno riferirsi solamente ai </w:t>
      </w:r>
      <w:r w:rsidRPr="00683E40">
        <w:rPr>
          <w:rFonts w:ascii="Arial" w:hAnsi="Arial" w:cs="Arial"/>
          <w:b/>
        </w:rPr>
        <w:t>familiari del Dipendente indicati all’articolo 12 del Tuir</w:t>
      </w:r>
      <w:r w:rsidRPr="00683E40">
        <w:rPr>
          <w:rFonts w:ascii="Arial" w:hAnsi="Arial" w:cs="Arial"/>
        </w:rPr>
        <w:t xml:space="preserve"> (DPR 917/1986, che a sua volta rimanda all’articolo 433 del codice civile), </w:t>
      </w:r>
      <w:r w:rsidRPr="00683E40">
        <w:rPr>
          <w:rFonts w:ascii="Arial" w:hAnsi="Arial" w:cs="Arial"/>
          <w:b/>
        </w:rPr>
        <w:t>anche se non fiscalmente a carico e/o conviventi del dipendente e che non percepiscono assegni alimentari non risultanti da provvedimenti dell'autorità giudiziaria</w:t>
      </w:r>
      <w:r w:rsidRPr="00683E40">
        <w:rPr>
          <w:rFonts w:ascii="Arial" w:hAnsi="Arial" w:cs="Arial"/>
        </w:rPr>
        <w:t xml:space="preserve">, con l’esclusione di quelle relative al Dipendente stesso, tranne nei casi in cui la normativa preveda diversamente (vedi abbonamenti trasporto pubblico). </w:t>
      </w:r>
    </w:p>
    <w:p w14:paraId="75E54E55" w14:textId="340CD602" w:rsidR="00C715FC" w:rsidRPr="00683E40" w:rsidRDefault="00C715FC" w:rsidP="007E0BE1">
      <w:pPr>
        <w:spacing w:after="0" w:line="240" w:lineRule="auto"/>
        <w:ind w:left="-15" w:right="0"/>
        <w:rPr>
          <w:rFonts w:ascii="Arial" w:hAnsi="Arial" w:cs="Arial"/>
        </w:rPr>
      </w:pPr>
      <w:r w:rsidRPr="00683E40">
        <w:rPr>
          <w:rFonts w:ascii="Arial" w:hAnsi="Arial" w:cs="Arial"/>
        </w:rPr>
        <w:t xml:space="preserve">Ne consegue che le spese previste a rimborso possono essere richiesti dal Dipendente per: </w:t>
      </w:r>
    </w:p>
    <w:p w14:paraId="78FB00F2" w14:textId="113D7C65" w:rsidR="00C715FC" w:rsidRPr="00683E40" w:rsidRDefault="00C715FC" w:rsidP="00072BE8">
      <w:pPr>
        <w:pStyle w:val="Paragrafoelenco"/>
        <w:numPr>
          <w:ilvl w:val="0"/>
          <w:numId w:val="6"/>
        </w:numPr>
        <w:spacing w:after="0" w:line="240" w:lineRule="auto"/>
        <w:ind w:right="0"/>
        <w:rPr>
          <w:rFonts w:ascii="Arial" w:hAnsi="Arial" w:cs="Arial"/>
        </w:rPr>
      </w:pPr>
      <w:r w:rsidRPr="00683E40">
        <w:rPr>
          <w:rFonts w:ascii="Arial" w:hAnsi="Arial" w:cs="Arial"/>
        </w:rPr>
        <w:t>se stesso</w:t>
      </w:r>
      <w:r w:rsidR="004C1B8F" w:rsidRPr="00683E40">
        <w:rPr>
          <w:rStyle w:val="Rimandonotaapidipagina"/>
          <w:rFonts w:ascii="Arial" w:hAnsi="Arial" w:cs="Arial"/>
        </w:rPr>
        <w:footnoteReference w:id="2"/>
      </w:r>
      <w:r w:rsidRPr="00683E40">
        <w:rPr>
          <w:rFonts w:ascii="Arial" w:hAnsi="Arial" w:cs="Arial"/>
        </w:rPr>
        <w:t xml:space="preserve">; </w:t>
      </w:r>
    </w:p>
    <w:p w14:paraId="50603DAC" w14:textId="77777777" w:rsidR="00C715FC" w:rsidRPr="00683E40" w:rsidRDefault="00C715FC" w:rsidP="00072BE8">
      <w:pPr>
        <w:pStyle w:val="Paragrafoelenco"/>
        <w:numPr>
          <w:ilvl w:val="0"/>
          <w:numId w:val="6"/>
        </w:numPr>
        <w:spacing w:after="61" w:line="240" w:lineRule="auto"/>
        <w:ind w:right="0"/>
        <w:rPr>
          <w:rFonts w:ascii="Arial" w:hAnsi="Arial" w:cs="Arial"/>
        </w:rPr>
      </w:pPr>
      <w:r w:rsidRPr="00683E40">
        <w:rPr>
          <w:rFonts w:ascii="Arial" w:hAnsi="Arial" w:cs="Arial"/>
        </w:rPr>
        <w:t xml:space="preserve">il coniuge; </w:t>
      </w:r>
    </w:p>
    <w:p w14:paraId="172ACFC5" w14:textId="77777777" w:rsidR="00C715FC" w:rsidRPr="00683E40" w:rsidRDefault="00C715FC" w:rsidP="00072BE8">
      <w:pPr>
        <w:pStyle w:val="Paragrafoelenco"/>
        <w:numPr>
          <w:ilvl w:val="0"/>
          <w:numId w:val="6"/>
        </w:numPr>
        <w:spacing w:after="77" w:line="240" w:lineRule="auto"/>
        <w:ind w:right="0"/>
        <w:rPr>
          <w:rFonts w:ascii="Arial" w:hAnsi="Arial" w:cs="Arial"/>
        </w:rPr>
      </w:pPr>
      <w:r w:rsidRPr="00683E40">
        <w:rPr>
          <w:rFonts w:ascii="Arial" w:hAnsi="Arial" w:cs="Arial"/>
        </w:rPr>
        <w:lastRenderedPageBreak/>
        <w:t xml:space="preserve">i figli e i loro discendenti prossimi (nipoti del Dipendente); </w:t>
      </w:r>
    </w:p>
    <w:p w14:paraId="60717BB3" w14:textId="77777777" w:rsidR="00C715FC" w:rsidRPr="00683E40" w:rsidRDefault="00C715FC" w:rsidP="00072BE8">
      <w:pPr>
        <w:pStyle w:val="Paragrafoelenco"/>
        <w:numPr>
          <w:ilvl w:val="0"/>
          <w:numId w:val="6"/>
        </w:numPr>
        <w:spacing w:after="68" w:line="240" w:lineRule="auto"/>
        <w:ind w:right="0"/>
        <w:rPr>
          <w:rFonts w:ascii="Arial" w:hAnsi="Arial" w:cs="Arial"/>
        </w:rPr>
      </w:pPr>
      <w:r w:rsidRPr="00683E40">
        <w:rPr>
          <w:rFonts w:ascii="Arial" w:hAnsi="Arial" w:cs="Arial"/>
        </w:rPr>
        <w:t xml:space="preserve">i genitori e i loro ascendenti prossimi (nonni del Dipendente); </w:t>
      </w:r>
    </w:p>
    <w:p w14:paraId="7CA378A3" w14:textId="77777777" w:rsidR="00C715FC" w:rsidRPr="00683E40" w:rsidRDefault="00C715FC" w:rsidP="00072BE8">
      <w:pPr>
        <w:pStyle w:val="Paragrafoelenco"/>
        <w:numPr>
          <w:ilvl w:val="0"/>
          <w:numId w:val="6"/>
        </w:numPr>
        <w:spacing w:after="66" w:line="240" w:lineRule="auto"/>
        <w:ind w:right="0"/>
        <w:rPr>
          <w:rFonts w:ascii="Arial" w:hAnsi="Arial" w:cs="Arial"/>
        </w:rPr>
      </w:pPr>
      <w:r w:rsidRPr="00683E40">
        <w:rPr>
          <w:rFonts w:ascii="Arial" w:hAnsi="Arial" w:cs="Arial"/>
        </w:rPr>
        <w:t xml:space="preserve">i generi e le nuore; </w:t>
      </w:r>
    </w:p>
    <w:p w14:paraId="2657F3A9" w14:textId="77777777" w:rsidR="00C715FC" w:rsidRPr="00683E40" w:rsidRDefault="00C715FC" w:rsidP="00072BE8">
      <w:pPr>
        <w:pStyle w:val="Paragrafoelenco"/>
        <w:numPr>
          <w:ilvl w:val="0"/>
          <w:numId w:val="6"/>
        </w:numPr>
        <w:spacing w:after="14" w:line="240" w:lineRule="auto"/>
        <w:ind w:right="0"/>
        <w:rPr>
          <w:rFonts w:ascii="Arial" w:hAnsi="Arial" w:cs="Arial"/>
        </w:rPr>
      </w:pPr>
      <w:r w:rsidRPr="00683E40">
        <w:rPr>
          <w:rFonts w:ascii="Arial" w:hAnsi="Arial" w:cs="Arial"/>
        </w:rPr>
        <w:t xml:space="preserve">il suocero e la suocera;  </w:t>
      </w:r>
    </w:p>
    <w:p w14:paraId="172B6A59" w14:textId="77777777" w:rsidR="00C715FC" w:rsidRPr="00683E40" w:rsidRDefault="00C715FC" w:rsidP="00072BE8">
      <w:pPr>
        <w:pStyle w:val="Paragrafoelenco"/>
        <w:numPr>
          <w:ilvl w:val="0"/>
          <w:numId w:val="6"/>
        </w:numPr>
        <w:spacing w:after="14" w:line="240" w:lineRule="auto"/>
        <w:ind w:right="0"/>
        <w:rPr>
          <w:rFonts w:ascii="Arial" w:hAnsi="Arial" w:cs="Arial"/>
        </w:rPr>
      </w:pPr>
      <w:r w:rsidRPr="00683E40">
        <w:rPr>
          <w:rFonts w:ascii="Arial" w:hAnsi="Arial" w:cs="Arial"/>
        </w:rPr>
        <w:t xml:space="preserve">i fratelli e le sorelle. </w:t>
      </w:r>
    </w:p>
    <w:p w14:paraId="198DF464" w14:textId="779B8489" w:rsidR="00C715FC" w:rsidRPr="00683E40" w:rsidRDefault="00C715FC" w:rsidP="007E0BE1">
      <w:pPr>
        <w:spacing w:line="240" w:lineRule="auto"/>
        <w:ind w:left="0" w:right="0" w:firstLine="0"/>
        <w:rPr>
          <w:rFonts w:ascii="Arial" w:hAnsi="Arial" w:cs="Arial"/>
        </w:rPr>
      </w:pPr>
      <w:r w:rsidRPr="00683E40">
        <w:rPr>
          <w:rFonts w:ascii="Arial" w:hAnsi="Arial" w:cs="Arial"/>
        </w:rPr>
        <w:t xml:space="preserve">Trovano ovviamente applicazione le disposizioni della Legge 20.5.2016 n. 76 (c.d. sulle “unioni civili”).  </w:t>
      </w:r>
    </w:p>
    <w:p w14:paraId="4F716F6D" w14:textId="77777777" w:rsidR="00C21E9E" w:rsidRPr="00683E40" w:rsidRDefault="00C21E9E" w:rsidP="007E0BE1">
      <w:pPr>
        <w:spacing w:after="120" w:line="240" w:lineRule="auto"/>
        <w:ind w:left="-15" w:right="0" w:firstLine="0"/>
        <w:rPr>
          <w:rFonts w:ascii="Arial" w:hAnsi="Arial" w:cs="Arial"/>
        </w:rPr>
      </w:pPr>
      <w:r w:rsidRPr="00683E40">
        <w:rPr>
          <w:rFonts w:ascii="Arial" w:hAnsi="Arial" w:cs="Arial"/>
          <w:b/>
        </w:rPr>
        <w:t>La “scelta” per il Welfare deve essere effettuata entro il termine massimo del 30 novembre 2022</w:t>
      </w:r>
      <w:r w:rsidRPr="00683E40">
        <w:rPr>
          <w:rFonts w:ascii="Arial" w:hAnsi="Arial" w:cs="Arial"/>
        </w:rPr>
        <w:t xml:space="preserve">, </w:t>
      </w:r>
      <w:r w:rsidRPr="00683E40">
        <w:rPr>
          <w:rFonts w:ascii="Arial" w:hAnsi="Arial" w:cs="Arial"/>
          <w:b/>
        </w:rPr>
        <w:t>mediante</w:t>
      </w:r>
      <w:r w:rsidRPr="00683E40">
        <w:rPr>
          <w:rFonts w:ascii="Arial" w:hAnsi="Arial" w:cs="Arial"/>
        </w:rPr>
        <w:t xml:space="preserve"> </w:t>
      </w:r>
      <w:r w:rsidRPr="00683E40">
        <w:rPr>
          <w:rFonts w:ascii="Arial" w:hAnsi="Arial" w:cs="Arial"/>
          <w:b/>
        </w:rPr>
        <w:t>l’applicativo “Gestione Premi Welfare” presente nel Portale aziendale #People – Servizi alla persona e Welfare.</w:t>
      </w:r>
      <w:r w:rsidRPr="00683E40">
        <w:rPr>
          <w:rFonts w:ascii="Arial" w:hAnsi="Arial" w:cs="Arial"/>
        </w:rPr>
        <w:t xml:space="preserve"> </w:t>
      </w:r>
    </w:p>
    <w:p w14:paraId="6DC3797B" w14:textId="7AFECD9A" w:rsidR="00E83EC9" w:rsidRPr="00683E40" w:rsidRDefault="00C21E9E" w:rsidP="007E0BE1">
      <w:pPr>
        <w:spacing w:line="240" w:lineRule="auto"/>
        <w:ind w:left="-15" w:right="0"/>
        <w:rPr>
          <w:rFonts w:ascii="Arial" w:hAnsi="Arial" w:cs="Arial"/>
          <w:b/>
        </w:rPr>
      </w:pPr>
      <w:r w:rsidRPr="00683E40">
        <w:rPr>
          <w:rFonts w:ascii="Arial" w:hAnsi="Arial" w:cs="Arial"/>
        </w:rPr>
        <w:t>Nell’ipotesi in cui non venga effettuata alcuna “scelta” entro il 30 novembre 2022, oppure che a tale data si riscontri un eventuale residuo non fruito, tale importo verrà versato entro il mese di gennaio 2023, al Fondo di Previdenza Complementare di riferimento del Dipendente interessato.</w:t>
      </w:r>
    </w:p>
    <w:p w14:paraId="6917CA4B" w14:textId="1A58B832" w:rsidR="00C21E9E" w:rsidRPr="00683E40" w:rsidRDefault="00891758" w:rsidP="007E0BE1">
      <w:pPr>
        <w:autoSpaceDE w:val="0"/>
        <w:autoSpaceDN w:val="0"/>
        <w:adjustRightInd w:val="0"/>
        <w:spacing w:after="0" w:line="240" w:lineRule="auto"/>
        <w:ind w:left="-15" w:right="0" w:firstLine="0"/>
        <w:rPr>
          <w:rFonts w:ascii="Arial" w:hAnsi="Arial" w:cs="Arial"/>
        </w:rPr>
      </w:pPr>
      <w:r w:rsidRPr="00683E40">
        <w:rPr>
          <w:rFonts w:ascii="Arial" w:eastAsiaTheme="minorEastAsia" w:hAnsi="Arial" w:cs="Arial"/>
          <w:b/>
          <w:color w:val="auto"/>
        </w:rPr>
        <w:t>Il Dipendente nel corso dell’anno 2021 (fino al 30/11/2021) può chiedere il rimborso delle spese sostenute (pagamenti effettuati) negli anni 2020 e 2021 e nel corso dell’anno 2022 (fino al 30/11/2022) può chiedere il rimborso delle spese sostenute (pagamenti effettuati) negli anni 2021 e 2022</w:t>
      </w:r>
      <w:r w:rsidRPr="00683E40">
        <w:rPr>
          <w:rFonts w:ascii="Arial" w:eastAsiaTheme="minorEastAsia" w:hAnsi="Arial" w:cs="Arial"/>
          <w:color w:val="auto"/>
        </w:rPr>
        <w:t xml:space="preserve"> per i familiari indicati all’articolo 12 del Tuir per</w:t>
      </w:r>
      <w:r w:rsidR="00C21E9E" w:rsidRPr="00683E40">
        <w:rPr>
          <w:rFonts w:ascii="Arial" w:eastAsiaTheme="minorEastAsia" w:hAnsi="Arial" w:cs="Arial"/>
          <w:color w:val="auto"/>
        </w:rPr>
        <w:t>:</w:t>
      </w:r>
    </w:p>
    <w:p w14:paraId="50B886B9"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asili nido (compresi i servizi di mensa)</w:t>
      </w:r>
    </w:p>
    <w:p w14:paraId="52153B20"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scuole materne (compresi i servizi di mensa)</w:t>
      </w:r>
    </w:p>
    <w:p w14:paraId="138A2540"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scuole di ogni ordine e grado (compresi i servizi di mensa)</w:t>
      </w:r>
    </w:p>
    <w:p w14:paraId="35C3CDEF"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università pubbliche e private</w:t>
      </w:r>
    </w:p>
    <w:p w14:paraId="33C020D1" w14:textId="5677A412" w:rsidR="00C21E9E" w:rsidRPr="00683E40" w:rsidRDefault="00C21E9E" w:rsidP="001B7457">
      <w:pPr>
        <w:pStyle w:val="Paragrafoelenco"/>
        <w:numPr>
          <w:ilvl w:val="0"/>
          <w:numId w:val="7"/>
        </w:numPr>
        <w:spacing w:after="0" w:line="240" w:lineRule="auto"/>
        <w:ind w:right="0"/>
        <w:rPr>
          <w:rFonts w:ascii="Arial" w:hAnsi="Arial" w:cs="Arial"/>
        </w:rPr>
      </w:pPr>
      <w:r w:rsidRPr="00683E40">
        <w:rPr>
          <w:rFonts w:ascii="Arial" w:hAnsi="Arial" w:cs="Arial"/>
        </w:rPr>
        <w:t>corsi ed altre spese di istruzione non ricomprese nelle definizioni precedenti (ad esempio corsi professionali di parrucchiere, estetista etc.)</w:t>
      </w:r>
    </w:p>
    <w:p w14:paraId="6CB7C757"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spese trasporto scolastico, gite didattiche, visite di istruzione</w:t>
      </w:r>
    </w:p>
    <w:p w14:paraId="61675781"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master</w:t>
      </w:r>
    </w:p>
    <w:p w14:paraId="5494D64A"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 xml:space="preserve">corsi linguistici </w:t>
      </w:r>
    </w:p>
    <w:p w14:paraId="6CEDBA55"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acquisto libri scolastici</w:t>
      </w:r>
    </w:p>
    <w:p w14:paraId="77124CD5"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ludoteche</w:t>
      </w:r>
    </w:p>
    <w:p w14:paraId="141A6E42"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campus estivi / invernali</w:t>
      </w:r>
    </w:p>
    <w:p w14:paraId="55049C96"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spese per babysitting</w:t>
      </w:r>
    </w:p>
    <w:p w14:paraId="2CF812B1" w14:textId="77777777" w:rsidR="00C21E9E" w:rsidRPr="00683E40" w:rsidRDefault="00C21E9E" w:rsidP="00072BE8">
      <w:pPr>
        <w:pStyle w:val="Paragrafoelenco"/>
        <w:numPr>
          <w:ilvl w:val="0"/>
          <w:numId w:val="7"/>
        </w:numPr>
        <w:spacing w:after="0" w:line="240" w:lineRule="auto"/>
        <w:ind w:right="0"/>
        <w:rPr>
          <w:rFonts w:ascii="Arial" w:hAnsi="Arial" w:cs="Arial"/>
        </w:rPr>
      </w:pPr>
      <w:r w:rsidRPr="00683E40">
        <w:rPr>
          <w:rFonts w:ascii="Arial" w:hAnsi="Arial" w:cs="Arial"/>
        </w:rPr>
        <w:t>assistenza ai familiari anziani o non autosufficienti</w:t>
      </w:r>
    </w:p>
    <w:p w14:paraId="576617D0" w14:textId="23687FE2" w:rsidR="009E3ACD" w:rsidRPr="00683E40" w:rsidRDefault="00C21E9E" w:rsidP="00072BE8">
      <w:pPr>
        <w:pStyle w:val="Paragrafoelenco"/>
        <w:numPr>
          <w:ilvl w:val="0"/>
          <w:numId w:val="7"/>
        </w:numPr>
        <w:spacing w:line="240" w:lineRule="auto"/>
        <w:ind w:right="0"/>
        <w:rPr>
          <w:rFonts w:ascii="Arial" w:hAnsi="Arial" w:cs="Arial"/>
          <w:b/>
        </w:rPr>
      </w:pPr>
      <w:r w:rsidRPr="00683E40">
        <w:rPr>
          <w:rFonts w:ascii="Arial" w:hAnsi="Arial" w:cs="Arial"/>
        </w:rPr>
        <w:t xml:space="preserve">acquisto degli abbonamenti per il trasporto pubblico locale, regionale e interregionale </w:t>
      </w:r>
      <w:r w:rsidRPr="00683E40">
        <w:rPr>
          <w:rFonts w:ascii="Arial" w:hAnsi="Arial" w:cs="Arial"/>
          <w:b/>
        </w:rPr>
        <w:t>(per il dipendente e i soli familiari fiscalmente a carico).</w:t>
      </w:r>
    </w:p>
    <w:p w14:paraId="1BC614BA" w14:textId="0C07685A" w:rsidR="00E83EC9" w:rsidRPr="00683E40" w:rsidRDefault="00E83EC9" w:rsidP="007E0BE1">
      <w:pPr>
        <w:spacing w:line="240" w:lineRule="auto"/>
        <w:ind w:left="-15" w:right="0"/>
        <w:rPr>
          <w:rFonts w:ascii="Arial" w:hAnsi="Arial" w:cs="Arial"/>
        </w:rPr>
      </w:pPr>
      <w:r w:rsidRPr="00683E40">
        <w:rPr>
          <w:rFonts w:ascii="Arial" w:hAnsi="Arial" w:cs="Arial"/>
        </w:rPr>
        <w:t>I rimborsi possono essere richiesti per le varie categorie indicate, anche in combinazione tra loro, e devono naturalmente essere giustificati mediante la produzione di documenti idonei a comprovare l’avvenuto esborso.</w:t>
      </w:r>
    </w:p>
    <w:p w14:paraId="023281BA" w14:textId="77777777" w:rsidR="00C21E9E" w:rsidRPr="00683E40" w:rsidRDefault="00C21E9E" w:rsidP="007E0BE1">
      <w:pPr>
        <w:spacing w:after="0" w:line="240" w:lineRule="auto"/>
        <w:ind w:left="-15" w:right="0" w:firstLine="0"/>
        <w:rPr>
          <w:rFonts w:ascii="Arial" w:hAnsi="Arial" w:cs="Arial"/>
          <w:color w:val="000000" w:themeColor="text1"/>
        </w:rPr>
      </w:pPr>
      <w:r w:rsidRPr="00683E40">
        <w:rPr>
          <w:rFonts w:ascii="Arial" w:hAnsi="Arial" w:cs="Arial"/>
          <w:color w:val="000000" w:themeColor="text1"/>
        </w:rPr>
        <w:t>I documenti di spesa (fattura, ricevuta, MAV, bollettino di conto corrente postale o altra documentazione attestante la spesa sostenuta) devono, di norma, contenere i seguenti elementi:</w:t>
      </w:r>
    </w:p>
    <w:p w14:paraId="66A76FE5" w14:textId="77777777" w:rsidR="00C21E9E" w:rsidRPr="00683E40" w:rsidRDefault="00C21E9E" w:rsidP="00072BE8">
      <w:pPr>
        <w:pStyle w:val="Paragrafoelenco"/>
        <w:numPr>
          <w:ilvl w:val="0"/>
          <w:numId w:val="9"/>
        </w:numPr>
        <w:spacing w:after="0" w:line="240" w:lineRule="auto"/>
        <w:ind w:right="0"/>
        <w:rPr>
          <w:rFonts w:ascii="Arial" w:hAnsi="Arial" w:cs="Arial"/>
          <w:color w:val="000000" w:themeColor="text1"/>
        </w:rPr>
      </w:pPr>
      <w:r w:rsidRPr="00683E40">
        <w:rPr>
          <w:rFonts w:ascii="Arial" w:hAnsi="Arial" w:cs="Arial"/>
          <w:color w:val="000000" w:themeColor="text1"/>
        </w:rPr>
        <w:t>indicazione dell’emittente (intestazione/p. iva o CF/sede);</w:t>
      </w:r>
    </w:p>
    <w:p w14:paraId="407C8E4B" w14:textId="77777777" w:rsidR="00C21E9E" w:rsidRPr="00683E40" w:rsidRDefault="00C21E9E" w:rsidP="00072BE8">
      <w:pPr>
        <w:pStyle w:val="Paragrafoelenco"/>
        <w:numPr>
          <w:ilvl w:val="0"/>
          <w:numId w:val="9"/>
        </w:numPr>
        <w:spacing w:after="0" w:line="240" w:lineRule="auto"/>
        <w:ind w:right="0"/>
        <w:rPr>
          <w:rFonts w:ascii="Arial" w:hAnsi="Arial" w:cs="Arial"/>
          <w:color w:val="000000" w:themeColor="text1"/>
        </w:rPr>
      </w:pPr>
      <w:r w:rsidRPr="00683E40">
        <w:rPr>
          <w:rFonts w:ascii="Arial" w:hAnsi="Arial" w:cs="Arial"/>
          <w:color w:val="000000" w:themeColor="text1"/>
        </w:rPr>
        <w:t>data e numero;</w:t>
      </w:r>
    </w:p>
    <w:p w14:paraId="056BA585" w14:textId="77777777" w:rsidR="00C21E9E" w:rsidRPr="00683E40" w:rsidRDefault="00C21E9E" w:rsidP="00072BE8">
      <w:pPr>
        <w:pStyle w:val="Paragrafoelenco"/>
        <w:numPr>
          <w:ilvl w:val="0"/>
          <w:numId w:val="9"/>
        </w:numPr>
        <w:spacing w:after="0" w:line="240" w:lineRule="auto"/>
        <w:ind w:right="0"/>
        <w:rPr>
          <w:rFonts w:ascii="Arial" w:hAnsi="Arial" w:cs="Arial"/>
          <w:color w:val="000000" w:themeColor="text1"/>
        </w:rPr>
      </w:pPr>
      <w:r w:rsidRPr="00683E40">
        <w:rPr>
          <w:rFonts w:ascii="Arial" w:hAnsi="Arial" w:cs="Arial"/>
          <w:color w:val="000000" w:themeColor="text1"/>
        </w:rPr>
        <w:t>tipologia di spesa sostenuta;</w:t>
      </w:r>
    </w:p>
    <w:p w14:paraId="0DB9A3BB" w14:textId="77777777" w:rsidR="00C21E9E" w:rsidRPr="00683E40" w:rsidRDefault="00C21E9E" w:rsidP="00072BE8">
      <w:pPr>
        <w:pStyle w:val="Paragrafoelenco"/>
        <w:numPr>
          <w:ilvl w:val="0"/>
          <w:numId w:val="9"/>
        </w:numPr>
        <w:spacing w:after="0" w:line="240" w:lineRule="auto"/>
        <w:ind w:right="0"/>
        <w:rPr>
          <w:rFonts w:ascii="Arial" w:hAnsi="Arial" w:cs="Arial"/>
          <w:color w:val="000000" w:themeColor="text1"/>
        </w:rPr>
      </w:pPr>
      <w:r w:rsidRPr="00683E40">
        <w:rPr>
          <w:rFonts w:ascii="Arial" w:hAnsi="Arial" w:cs="Arial"/>
          <w:color w:val="000000" w:themeColor="text1"/>
        </w:rPr>
        <w:t>indicazione del soggetto a favore del quale la spesa è stata sostenuta;</w:t>
      </w:r>
    </w:p>
    <w:p w14:paraId="25CAEA31" w14:textId="77777777" w:rsidR="00C21E9E" w:rsidRPr="00683E40" w:rsidRDefault="00C21E9E" w:rsidP="00072BE8">
      <w:pPr>
        <w:pStyle w:val="Paragrafoelenco"/>
        <w:numPr>
          <w:ilvl w:val="0"/>
          <w:numId w:val="9"/>
        </w:numPr>
        <w:spacing w:after="0" w:line="240" w:lineRule="auto"/>
        <w:ind w:right="0"/>
        <w:rPr>
          <w:rFonts w:ascii="Arial" w:hAnsi="Arial" w:cs="Arial"/>
          <w:color w:val="000000" w:themeColor="text1"/>
        </w:rPr>
      </w:pPr>
      <w:r w:rsidRPr="00683E40">
        <w:rPr>
          <w:rFonts w:ascii="Arial" w:hAnsi="Arial" w:cs="Arial"/>
          <w:color w:val="000000" w:themeColor="text1"/>
        </w:rPr>
        <w:t>importo;</w:t>
      </w:r>
    </w:p>
    <w:p w14:paraId="7487288C" w14:textId="77777777" w:rsidR="00C21E9E" w:rsidRPr="00683E40" w:rsidRDefault="00C21E9E" w:rsidP="00072BE8">
      <w:pPr>
        <w:pStyle w:val="Paragrafoelenco"/>
        <w:numPr>
          <w:ilvl w:val="0"/>
          <w:numId w:val="9"/>
        </w:numPr>
        <w:spacing w:line="240" w:lineRule="auto"/>
        <w:ind w:right="0"/>
        <w:rPr>
          <w:rFonts w:ascii="Arial" w:hAnsi="Arial" w:cs="Arial"/>
          <w:color w:val="000000" w:themeColor="text1"/>
        </w:rPr>
      </w:pPr>
      <w:r w:rsidRPr="00683E40">
        <w:rPr>
          <w:rFonts w:ascii="Arial" w:hAnsi="Arial" w:cs="Arial"/>
          <w:color w:val="000000" w:themeColor="text1"/>
        </w:rPr>
        <w:t>la quietanza del pagamento effettuato apposta sul documento stesso, ovvero allegando documentazione dell’avvenuto pagamento (es: copia dell’</w:t>
      </w:r>
      <w:r w:rsidRPr="00683E40">
        <w:rPr>
          <w:rFonts w:ascii="Arial" w:hAnsi="Arial" w:cs="Arial"/>
          <w:b/>
          <w:color w:val="000000" w:themeColor="text1"/>
        </w:rPr>
        <w:t>eseguito</w:t>
      </w:r>
      <w:r w:rsidRPr="00683E40">
        <w:rPr>
          <w:rFonts w:ascii="Arial" w:hAnsi="Arial" w:cs="Arial"/>
          <w:color w:val="000000" w:themeColor="text1"/>
        </w:rPr>
        <w:t xml:space="preserve"> del bonifico bancario, MAV quietanzato, bollettino postale, ecc.).</w:t>
      </w:r>
    </w:p>
    <w:p w14:paraId="002B7F65" w14:textId="77777777" w:rsidR="00C21E9E" w:rsidRPr="00683E40" w:rsidRDefault="00C21E9E" w:rsidP="007E0BE1">
      <w:pPr>
        <w:spacing w:line="240" w:lineRule="auto"/>
        <w:ind w:left="-15" w:right="0" w:firstLine="0"/>
        <w:rPr>
          <w:rFonts w:ascii="Arial" w:hAnsi="Arial" w:cs="Arial"/>
          <w:color w:val="000000" w:themeColor="text1"/>
        </w:rPr>
      </w:pPr>
      <w:r w:rsidRPr="00683E40">
        <w:rPr>
          <w:rFonts w:ascii="Arial" w:hAnsi="Arial" w:cs="Arial"/>
          <w:color w:val="000000" w:themeColor="text1"/>
        </w:rPr>
        <w:t>Per alcune tipologie di spesa è necessario che il documento sia una fattura o ricevuta numerata (es. campus estivi/invernali e ludoteche, soggiorni-studio all’estero).</w:t>
      </w:r>
    </w:p>
    <w:p w14:paraId="1FC2F4F9" w14:textId="77777777" w:rsidR="00C21E9E" w:rsidRPr="00683E40" w:rsidRDefault="00C21E9E" w:rsidP="007E0BE1">
      <w:pPr>
        <w:spacing w:after="82" w:line="240" w:lineRule="auto"/>
        <w:ind w:left="-15" w:right="0" w:firstLine="0"/>
        <w:rPr>
          <w:rFonts w:ascii="Arial" w:hAnsi="Arial" w:cs="Arial"/>
          <w:color w:val="000000" w:themeColor="text1"/>
        </w:rPr>
      </w:pPr>
      <w:r w:rsidRPr="00683E40">
        <w:rPr>
          <w:rFonts w:ascii="Arial" w:hAnsi="Arial" w:cs="Arial"/>
          <w:color w:val="000000" w:themeColor="text1"/>
        </w:rPr>
        <w:t>Per le spese relative a rette, tasse scolastiche, mensa e trasporto scolastico, invece, è ammissibile anche la dichiarazione dei pagamenti ricevuti rilasciata dall’ente erogatore dei servizi purché contenga gli elementi menzionati sopra e sia timbrata e firmata dall’ente emittente.</w:t>
      </w:r>
    </w:p>
    <w:p w14:paraId="133B0476" w14:textId="7D1C104D" w:rsidR="00C21E9E" w:rsidRPr="00683E40" w:rsidRDefault="00C21E9E" w:rsidP="007E0BE1">
      <w:pPr>
        <w:spacing w:after="120" w:line="240" w:lineRule="auto"/>
        <w:ind w:left="-15" w:right="0" w:firstLine="0"/>
        <w:rPr>
          <w:rFonts w:ascii="Arial" w:hAnsi="Arial" w:cs="Arial"/>
          <w:color w:val="auto"/>
        </w:rPr>
      </w:pPr>
      <w:r w:rsidRPr="00683E40">
        <w:rPr>
          <w:rFonts w:ascii="Arial" w:hAnsi="Arial" w:cs="Arial"/>
          <w:b/>
          <w:color w:val="auto"/>
          <w:u w:val="single"/>
        </w:rPr>
        <w:t xml:space="preserve">I suddetti documenti di spesa devono obbligatoriamente </w:t>
      </w:r>
      <w:r w:rsidR="00891758" w:rsidRPr="00683E40">
        <w:rPr>
          <w:rFonts w:ascii="Arial" w:hAnsi="Arial" w:cs="Arial"/>
          <w:b/>
          <w:color w:val="auto"/>
          <w:u w:val="single"/>
        </w:rPr>
        <w:t xml:space="preserve">contenere </w:t>
      </w:r>
      <w:r w:rsidRPr="00683E40">
        <w:rPr>
          <w:rFonts w:ascii="Arial" w:hAnsi="Arial" w:cs="Arial"/>
          <w:b/>
          <w:color w:val="auto"/>
          <w:u w:val="single"/>
        </w:rPr>
        <w:t>l’indicazione del familiare fruitore del servizio o della prestazione</w:t>
      </w:r>
      <w:r w:rsidRPr="00683E40">
        <w:rPr>
          <w:rFonts w:ascii="Arial" w:hAnsi="Arial" w:cs="Arial"/>
          <w:b/>
          <w:color w:val="auto"/>
        </w:rPr>
        <w:t>.</w:t>
      </w:r>
    </w:p>
    <w:p w14:paraId="64934081" w14:textId="6B602D54" w:rsidR="00632C3A" w:rsidRPr="00683E40" w:rsidRDefault="00632C3A" w:rsidP="007E0BE1">
      <w:pPr>
        <w:autoSpaceDE w:val="0"/>
        <w:autoSpaceDN w:val="0"/>
        <w:adjustRightInd w:val="0"/>
        <w:spacing w:line="240" w:lineRule="auto"/>
        <w:ind w:left="-15" w:right="0" w:firstLine="0"/>
        <w:rPr>
          <w:rFonts w:ascii="Arial" w:hAnsi="Arial" w:cs="Arial"/>
        </w:rPr>
      </w:pPr>
      <w:r w:rsidRPr="00683E40">
        <w:rPr>
          <w:rFonts w:ascii="Arial" w:eastAsiaTheme="minorEastAsia" w:hAnsi="Arial" w:cs="Arial"/>
          <w:color w:val="auto"/>
        </w:rPr>
        <w:lastRenderedPageBreak/>
        <w:t>Ove previsto dalla normativa fiscale pro-tempore vigente, potrà essere richiesta una dichiarazione sostitutiva di certificazione, limitata alle casistiche mense scolastiche, libri scolastici e trasporto pubblico (di cui agli artt. 46 e 47 del D.P.R. 28/12/2000, n. 445) e/o documentazione aggiuntiva nel caso in cui la pratica di rimborso sia giustificata da attestazioni di pagamento quali bonifico, bollettino postale, SDD, MAV</w:t>
      </w:r>
      <w:r w:rsidR="005F4F12">
        <w:rPr>
          <w:rFonts w:ascii="Arial" w:eastAsiaTheme="minorEastAsia" w:hAnsi="Arial" w:cs="Arial"/>
          <w:color w:val="auto"/>
        </w:rPr>
        <w:t>,</w:t>
      </w:r>
      <w:r w:rsidRPr="00683E40">
        <w:rPr>
          <w:rFonts w:ascii="Arial" w:eastAsiaTheme="minorEastAsia" w:hAnsi="Arial" w:cs="Arial"/>
          <w:color w:val="auto"/>
        </w:rPr>
        <w:t xml:space="preserve"> ancorché contenenti l’indicazione di tutti gli elementi necessari sopra indicati.</w:t>
      </w:r>
      <w:r w:rsidR="00574FB9" w:rsidRPr="00683E40">
        <w:rPr>
          <w:rFonts w:ascii="Arial" w:eastAsiaTheme="minorEastAsia" w:hAnsi="Arial" w:cs="Arial"/>
          <w:color w:val="auto"/>
        </w:rPr>
        <w:t xml:space="preserve"> </w:t>
      </w:r>
      <w:r w:rsidR="005F4F12" w:rsidRPr="00683E40">
        <w:rPr>
          <w:rFonts w:ascii="Arial" w:eastAsiaTheme="minorEastAsia" w:hAnsi="Arial" w:cs="Arial"/>
          <w:color w:val="auto"/>
        </w:rPr>
        <w:t>Ad esempio,</w:t>
      </w:r>
      <w:r w:rsidR="00574FB9" w:rsidRPr="00683E40">
        <w:rPr>
          <w:rFonts w:ascii="Arial" w:eastAsiaTheme="minorEastAsia" w:hAnsi="Arial" w:cs="Arial"/>
          <w:color w:val="auto"/>
        </w:rPr>
        <w:t xml:space="preserve"> </w:t>
      </w:r>
      <w:r w:rsidRPr="00683E40">
        <w:rPr>
          <w:rFonts w:ascii="Arial" w:eastAsiaTheme="minorEastAsia" w:hAnsi="Arial" w:cs="Arial"/>
          <w:color w:val="auto"/>
        </w:rPr>
        <w:t>all’attestazione di versamento a favore degli istituti pubblici per le gite scolastiche, dovrà essere allegata la circolare/lettera di richiesta emessa dalla scuola.</w:t>
      </w:r>
    </w:p>
    <w:p w14:paraId="001E86FC" w14:textId="77777777" w:rsidR="00632C3A" w:rsidRPr="00683E40" w:rsidRDefault="00632C3A" w:rsidP="007E0BE1">
      <w:pPr>
        <w:spacing w:line="240" w:lineRule="auto"/>
        <w:ind w:left="-15" w:right="0" w:firstLine="0"/>
        <w:rPr>
          <w:rFonts w:ascii="Arial" w:hAnsi="Arial" w:cs="Arial"/>
        </w:rPr>
      </w:pPr>
      <w:r w:rsidRPr="00683E40">
        <w:rPr>
          <w:rFonts w:ascii="Arial" w:hAnsi="Arial" w:cs="Arial"/>
        </w:rPr>
        <w:t xml:space="preserve">Per tutte le </w:t>
      </w:r>
      <w:r w:rsidRPr="00683E40">
        <w:rPr>
          <w:rFonts w:ascii="Arial" w:hAnsi="Arial" w:cs="Arial"/>
          <w:b/>
        </w:rPr>
        <w:t>documentazioni espresse in lingua straniera</w:t>
      </w:r>
      <w:r w:rsidRPr="00683E40">
        <w:rPr>
          <w:rFonts w:ascii="Arial" w:hAnsi="Arial" w:cs="Arial"/>
        </w:rPr>
        <w:t xml:space="preserve">, alla richiesta di rimborso deve essere allegata anche la </w:t>
      </w:r>
      <w:r w:rsidRPr="00683E40">
        <w:rPr>
          <w:rFonts w:ascii="Arial" w:hAnsi="Arial" w:cs="Arial"/>
          <w:b/>
        </w:rPr>
        <w:t>traduzione degli stessi documenti</w:t>
      </w:r>
      <w:r w:rsidRPr="00683E40">
        <w:rPr>
          <w:rFonts w:ascii="Arial" w:hAnsi="Arial" w:cs="Arial"/>
        </w:rPr>
        <w:t xml:space="preserve">. Questa può essere: </w:t>
      </w:r>
    </w:p>
    <w:p w14:paraId="2E2D172A" w14:textId="77777777" w:rsidR="00632C3A" w:rsidRPr="00683E40" w:rsidRDefault="00632C3A" w:rsidP="00072BE8">
      <w:pPr>
        <w:pStyle w:val="Paragrafoelenco"/>
        <w:numPr>
          <w:ilvl w:val="0"/>
          <w:numId w:val="8"/>
        </w:numPr>
        <w:spacing w:line="240" w:lineRule="auto"/>
        <w:ind w:right="0"/>
        <w:rPr>
          <w:rFonts w:ascii="Arial" w:hAnsi="Arial" w:cs="Arial"/>
        </w:rPr>
      </w:pPr>
      <w:r w:rsidRPr="00683E40">
        <w:rPr>
          <w:rFonts w:ascii="Arial" w:hAnsi="Arial" w:cs="Arial"/>
        </w:rPr>
        <w:t>un’autocertificazione del dipendente, con la traduzione del documento;</w:t>
      </w:r>
    </w:p>
    <w:p w14:paraId="12DE60C8" w14:textId="77777777" w:rsidR="00632C3A" w:rsidRPr="00683E40" w:rsidRDefault="00632C3A" w:rsidP="00072BE8">
      <w:pPr>
        <w:pStyle w:val="Paragrafoelenco"/>
        <w:numPr>
          <w:ilvl w:val="0"/>
          <w:numId w:val="8"/>
        </w:numPr>
        <w:spacing w:line="240" w:lineRule="auto"/>
        <w:ind w:right="0"/>
        <w:rPr>
          <w:rFonts w:ascii="Arial" w:hAnsi="Arial" w:cs="Arial"/>
        </w:rPr>
      </w:pPr>
      <w:r w:rsidRPr="00683E40">
        <w:rPr>
          <w:rFonts w:ascii="Arial" w:hAnsi="Arial" w:cs="Arial"/>
        </w:rPr>
        <w:t xml:space="preserve">una dichiarazione su carta intestata della struttura stessa; </w:t>
      </w:r>
    </w:p>
    <w:p w14:paraId="78339532" w14:textId="77777777" w:rsidR="00632C3A" w:rsidRPr="00683E40" w:rsidRDefault="00632C3A" w:rsidP="00072BE8">
      <w:pPr>
        <w:pStyle w:val="Paragrafoelenco"/>
        <w:numPr>
          <w:ilvl w:val="0"/>
          <w:numId w:val="8"/>
        </w:numPr>
        <w:spacing w:line="240" w:lineRule="auto"/>
        <w:ind w:right="0"/>
        <w:rPr>
          <w:rFonts w:ascii="Arial" w:hAnsi="Arial" w:cs="Arial"/>
        </w:rPr>
      </w:pPr>
      <w:r w:rsidRPr="00683E40">
        <w:rPr>
          <w:rFonts w:ascii="Arial" w:hAnsi="Arial" w:cs="Arial"/>
        </w:rPr>
        <w:t xml:space="preserve">la traduzione autenticata in italiano del giustificativo stesso. </w:t>
      </w:r>
    </w:p>
    <w:p w14:paraId="1915F5EB" w14:textId="6DEF965F" w:rsidR="004A5435" w:rsidRPr="00683E40" w:rsidRDefault="00632C3A" w:rsidP="00CD74E1">
      <w:pPr>
        <w:spacing w:line="240" w:lineRule="auto"/>
        <w:ind w:left="-15" w:right="0"/>
        <w:rPr>
          <w:rFonts w:ascii="Arial" w:hAnsi="Arial" w:cs="Arial"/>
        </w:rPr>
      </w:pPr>
      <w:r w:rsidRPr="00683E40">
        <w:rPr>
          <w:rFonts w:ascii="Arial" w:hAnsi="Arial" w:cs="Arial"/>
          <w:b/>
        </w:rPr>
        <w:t>In caso di valuta diversa dall’Euro è necessario presentare la contabile del pagamento contenente l'indicazione dell’importo espresso in Euro ed il nome del soggetto beneficiario del versamento</w:t>
      </w:r>
      <w:r w:rsidRPr="00683E40">
        <w:rPr>
          <w:rFonts w:ascii="Arial" w:hAnsi="Arial" w:cs="Arial"/>
        </w:rPr>
        <w:t xml:space="preserve"> (es. estratto conto della carta di credito o contabile del bonifico bancario con valuta in Euro).</w:t>
      </w:r>
    </w:p>
    <w:p w14:paraId="1D20E166" w14:textId="450A35EC" w:rsidR="004A5435" w:rsidRPr="00683E40" w:rsidRDefault="004A5435" w:rsidP="00CD74E1">
      <w:pPr>
        <w:spacing w:line="240" w:lineRule="auto"/>
        <w:ind w:left="-15" w:right="0"/>
        <w:rPr>
          <w:rFonts w:ascii="Arial" w:hAnsi="Arial" w:cs="Arial"/>
        </w:rPr>
      </w:pPr>
      <w:r w:rsidRPr="00683E40">
        <w:rPr>
          <w:rFonts w:ascii="Arial" w:hAnsi="Arial" w:cs="Arial"/>
        </w:rPr>
        <w:t xml:space="preserve">Per quanto attiene agli </w:t>
      </w:r>
      <w:r w:rsidRPr="00683E40">
        <w:rPr>
          <w:rFonts w:ascii="Arial" w:hAnsi="Arial" w:cs="Arial"/>
          <w:b/>
        </w:rPr>
        <w:t>asili nido</w:t>
      </w:r>
      <w:r w:rsidRPr="00683E40">
        <w:rPr>
          <w:rFonts w:ascii="Arial" w:hAnsi="Arial" w:cs="Arial"/>
        </w:rPr>
        <w:t xml:space="preserve"> e alle </w:t>
      </w:r>
      <w:r w:rsidRPr="00683E40">
        <w:rPr>
          <w:rFonts w:ascii="Arial" w:hAnsi="Arial" w:cs="Arial"/>
          <w:b/>
        </w:rPr>
        <w:t>scuole materne</w:t>
      </w:r>
      <w:r w:rsidRPr="00683E40">
        <w:rPr>
          <w:rFonts w:ascii="Arial" w:hAnsi="Arial" w:cs="Arial"/>
        </w:rPr>
        <w:t>, è previsto il rimborso, oltre che della mensa, anche delle rette per il pre e post scuola, compreso l’eventuale trasporto scolastico.</w:t>
      </w:r>
      <w:r w:rsidR="00C15FDB" w:rsidRPr="00683E40">
        <w:rPr>
          <w:rFonts w:ascii="Arial" w:hAnsi="Arial" w:cs="Arial"/>
        </w:rPr>
        <w:t xml:space="preserve"> </w:t>
      </w:r>
      <w:r w:rsidRPr="00683E40">
        <w:rPr>
          <w:rFonts w:ascii="Arial" w:hAnsi="Arial" w:cs="Arial"/>
        </w:rPr>
        <w:t xml:space="preserve">E’ altresì previsto il rimborso delle spese sostenute per le ludoteche e per il servizio di </w:t>
      </w:r>
      <w:r w:rsidRPr="00683E40">
        <w:rPr>
          <w:rFonts w:ascii="Arial" w:hAnsi="Arial" w:cs="Arial"/>
          <w:i/>
        </w:rPr>
        <w:t>baby sitter.</w:t>
      </w:r>
    </w:p>
    <w:p w14:paraId="1173BEA1" w14:textId="1557EEDE" w:rsidR="004A5435" w:rsidRPr="00683E40" w:rsidRDefault="004A5435" w:rsidP="007E0BE1">
      <w:pPr>
        <w:spacing w:line="240" w:lineRule="auto"/>
        <w:ind w:left="-15" w:right="0"/>
        <w:rPr>
          <w:rFonts w:ascii="Arial" w:hAnsi="Arial" w:cs="Arial"/>
        </w:rPr>
      </w:pPr>
      <w:r w:rsidRPr="00683E40">
        <w:rPr>
          <w:rFonts w:ascii="Arial" w:hAnsi="Arial" w:cs="Arial"/>
        </w:rPr>
        <w:t xml:space="preserve">Per le </w:t>
      </w:r>
      <w:r w:rsidRPr="00683E40">
        <w:rPr>
          <w:rFonts w:ascii="Arial" w:hAnsi="Arial" w:cs="Arial"/>
          <w:b/>
        </w:rPr>
        <w:t>scuole di ogni ordine e grado/Università</w:t>
      </w:r>
      <w:r w:rsidRPr="00683E40">
        <w:rPr>
          <w:rFonts w:ascii="Arial" w:hAnsi="Arial" w:cs="Arial"/>
        </w:rPr>
        <w:t xml:space="preserve"> e </w:t>
      </w:r>
      <w:r w:rsidRPr="00683E40">
        <w:rPr>
          <w:rFonts w:ascii="Arial" w:hAnsi="Arial" w:cs="Arial"/>
          <w:b/>
        </w:rPr>
        <w:t>scuole di specializzazione/Master (ed equiparati)</w:t>
      </w:r>
      <w:r w:rsidRPr="00683E40">
        <w:rPr>
          <w:rFonts w:ascii="Arial" w:hAnsi="Arial" w:cs="Arial"/>
        </w:rPr>
        <w:t>, si conferma quanto previsto per gli scorsi anni, compreso il rimborso del trasporto scolastico, del pre e post scuola, delle gite didattiche, delle visite d’istruzione e delle altre iniziative incluse nei piani dell’offerta formativa scolastica. Per tali scuole è altresì prevista la possibilità di richiedere il rimborso della mensa.</w:t>
      </w:r>
    </w:p>
    <w:p w14:paraId="153FFEDB" w14:textId="4E302287" w:rsidR="00A74D34" w:rsidRPr="00683E40" w:rsidRDefault="004A5435" w:rsidP="007E0BE1">
      <w:pPr>
        <w:spacing w:line="240" w:lineRule="auto"/>
        <w:ind w:left="-15" w:right="0"/>
        <w:rPr>
          <w:rFonts w:ascii="Arial" w:hAnsi="Arial" w:cs="Arial"/>
          <w:color w:val="auto"/>
        </w:rPr>
      </w:pPr>
      <w:r w:rsidRPr="00683E40">
        <w:rPr>
          <w:rFonts w:ascii="Arial" w:hAnsi="Arial" w:cs="Arial"/>
          <w:color w:val="auto"/>
        </w:rPr>
        <w:t>In aggiunta, sono comunque rimborsabili anche le spese per il ritiro del diploma/laurea e le spese per gli esami di abilitazione alla lingua</w:t>
      </w:r>
      <w:r w:rsidR="005E5D16" w:rsidRPr="00683E40">
        <w:rPr>
          <w:rFonts w:ascii="Arial" w:hAnsi="Arial" w:cs="Arial"/>
          <w:color w:val="auto"/>
        </w:rPr>
        <w:t>,</w:t>
      </w:r>
      <w:r w:rsidRPr="00683E40">
        <w:rPr>
          <w:rFonts w:ascii="Arial" w:hAnsi="Arial" w:cs="Arial"/>
          <w:color w:val="auto"/>
        </w:rPr>
        <w:t xml:space="preserve"> oltre le spese di alloggio per gli studenti universitari.</w:t>
      </w:r>
    </w:p>
    <w:p w14:paraId="2C974F5C" w14:textId="67BB3DD5" w:rsidR="00612570" w:rsidRPr="00683E40" w:rsidRDefault="00323AFD" w:rsidP="007E0BE1">
      <w:pPr>
        <w:spacing w:line="240" w:lineRule="auto"/>
        <w:ind w:left="-15" w:right="0"/>
        <w:rPr>
          <w:rFonts w:ascii="Arial" w:hAnsi="Arial" w:cs="Arial"/>
        </w:rPr>
      </w:pPr>
      <w:r w:rsidRPr="00683E40">
        <w:rPr>
          <w:rFonts w:ascii="Arial" w:hAnsi="Arial" w:cs="Arial"/>
        </w:rPr>
        <w:t xml:space="preserve">Si rammenta inoltre che è previsto il rimborso delle spese per i </w:t>
      </w:r>
      <w:r w:rsidRPr="00683E40">
        <w:rPr>
          <w:rFonts w:ascii="Arial" w:hAnsi="Arial" w:cs="Arial"/>
          <w:b/>
        </w:rPr>
        <w:t xml:space="preserve">Campus estivi e invernali, CRE e Corsi </w:t>
      </w:r>
      <w:r w:rsidRPr="00683E40">
        <w:rPr>
          <w:rFonts w:ascii="Arial" w:hAnsi="Arial" w:cs="Arial"/>
          <w:b/>
          <w:color w:val="auto"/>
        </w:rPr>
        <w:t>linguistici</w:t>
      </w:r>
      <w:r w:rsidRPr="00683E40">
        <w:rPr>
          <w:rFonts w:ascii="Arial" w:hAnsi="Arial" w:cs="Arial"/>
          <w:color w:val="auto"/>
        </w:rPr>
        <w:t xml:space="preserve"> mentre per i </w:t>
      </w:r>
      <w:r w:rsidRPr="00683E40">
        <w:rPr>
          <w:rFonts w:ascii="Arial" w:hAnsi="Arial" w:cs="Arial"/>
          <w:b/>
          <w:color w:val="auto"/>
        </w:rPr>
        <w:t>viaggi studio all’estero</w:t>
      </w:r>
      <w:r w:rsidRPr="00683E40">
        <w:rPr>
          <w:rFonts w:ascii="Arial" w:hAnsi="Arial" w:cs="Arial"/>
          <w:color w:val="auto"/>
        </w:rPr>
        <w:t xml:space="preserve"> il rimborso può essere richiesto per le rette, per il materiale didattico e per le spese di viaggio e alloggio.  </w:t>
      </w:r>
    </w:p>
    <w:p w14:paraId="43CC58BC" w14:textId="1488FB93" w:rsidR="00612570" w:rsidRPr="00683E40" w:rsidRDefault="00323AFD" w:rsidP="007E0BE1">
      <w:pPr>
        <w:spacing w:line="240" w:lineRule="auto"/>
        <w:ind w:left="-15" w:right="0"/>
        <w:rPr>
          <w:rFonts w:ascii="Arial" w:hAnsi="Arial" w:cs="Arial"/>
        </w:rPr>
      </w:pPr>
      <w:r w:rsidRPr="00683E40">
        <w:rPr>
          <w:rFonts w:ascii="Arial" w:hAnsi="Arial" w:cs="Arial"/>
        </w:rPr>
        <w:t xml:space="preserve">Per i </w:t>
      </w:r>
      <w:r w:rsidRPr="00683E40">
        <w:rPr>
          <w:rFonts w:ascii="Arial" w:hAnsi="Arial" w:cs="Arial"/>
          <w:b/>
        </w:rPr>
        <w:t>libri scolastici</w:t>
      </w:r>
      <w:r w:rsidRPr="00683E40">
        <w:rPr>
          <w:rFonts w:ascii="Arial" w:hAnsi="Arial" w:cs="Arial"/>
        </w:rPr>
        <w:t xml:space="preserve"> deve essere sempre allegato l’elenco dei libri richiesti dall’istituto scolastico o previsti dal piano di studi universitario e, in assenza di fattura o ricevuta di pagamento, ai fini del rimborso è ritenuto valido anche lo scontrino fiscale c.d. parlante oppure lo scontrino fiscale accompagnato dall’apposito modello di </w:t>
      </w:r>
      <w:r w:rsidR="00972244" w:rsidRPr="00683E40">
        <w:rPr>
          <w:rFonts w:ascii="Arial" w:hAnsi="Arial" w:cs="Arial"/>
        </w:rPr>
        <w:t>prenotazione dei libri</w:t>
      </w:r>
      <w:r w:rsidRPr="00683E40">
        <w:rPr>
          <w:rFonts w:ascii="Arial" w:hAnsi="Arial" w:cs="Arial"/>
        </w:rPr>
        <w:t xml:space="preserve">. Rientrano nelle tipologie rimborsabili anche i testi in formato digitale e i dizionari linguistici. </w:t>
      </w:r>
    </w:p>
    <w:p w14:paraId="1174F5BF" w14:textId="77777777" w:rsidR="00612570" w:rsidRPr="00683E40" w:rsidRDefault="00323AFD" w:rsidP="007E0BE1">
      <w:pPr>
        <w:spacing w:line="240" w:lineRule="auto"/>
        <w:ind w:left="-15" w:right="0"/>
        <w:rPr>
          <w:rFonts w:ascii="Arial" w:hAnsi="Arial" w:cs="Arial"/>
        </w:rPr>
      </w:pPr>
      <w:r w:rsidRPr="00683E40">
        <w:rPr>
          <w:rFonts w:ascii="Arial" w:hAnsi="Arial" w:cs="Arial"/>
        </w:rPr>
        <w:t>Relativamente alle spese per l’</w:t>
      </w:r>
      <w:r w:rsidRPr="00683E40">
        <w:rPr>
          <w:rFonts w:ascii="Arial" w:hAnsi="Arial" w:cs="Arial"/>
          <w:b/>
        </w:rPr>
        <w:t>assistenza a familiari anziani o non autosufficienti</w:t>
      </w:r>
      <w:r w:rsidRPr="00683E40">
        <w:rPr>
          <w:rFonts w:ascii="Arial" w:hAnsi="Arial" w:cs="Arial"/>
        </w:rPr>
        <w:t>, si precisa che, come chiarito dalla stessa Agenzia delle Entrate, per “</w:t>
      </w:r>
      <w:r w:rsidRPr="00683E40">
        <w:rPr>
          <w:rFonts w:ascii="Arial" w:hAnsi="Arial" w:cs="Arial"/>
          <w:i/>
        </w:rPr>
        <w:t>familiari anziani</w:t>
      </w:r>
      <w:r w:rsidRPr="00683E40">
        <w:rPr>
          <w:rFonts w:ascii="Arial" w:hAnsi="Arial" w:cs="Arial"/>
        </w:rPr>
        <w:t>” si debbono intendere i soggetti – fra quelli individuati dall’art.12 del TUIR – che abbiano compiuto i 75 anni di età, mentre per “</w:t>
      </w:r>
      <w:r w:rsidRPr="00683E40">
        <w:rPr>
          <w:rFonts w:ascii="Arial" w:hAnsi="Arial" w:cs="Arial"/>
          <w:i/>
        </w:rPr>
        <w:t>familiari non autosufficienti</w:t>
      </w:r>
      <w:r w:rsidRPr="00683E40">
        <w:rPr>
          <w:rFonts w:ascii="Arial" w:hAnsi="Arial" w:cs="Arial"/>
        </w:rPr>
        <w:t xml:space="preserve">” vanno intesi coloro che non sono in grado di compiere gli atti della vita quotidiana, circostanza che deve risultare da certificazione medica (lo stato di “non autosufficienza” pertanto non può essere riferito, ad esempio, ai bambini, salvo i casi in cui la non autosufficienza si colleghi all’esistenza di patologie). Si rammenta che qualora vengano richiesti rimborsi per contributi previdenziali ed assistenziali versati per gli addetti all’assistenza personale dei familiari anziani e/o non autosufficienti, dovrà essere allegata la documentazione dalla quale risulti l’indicazione del datore di lavoro.  </w:t>
      </w:r>
    </w:p>
    <w:p w14:paraId="769E9999" w14:textId="6FE06AE2" w:rsidR="00612570" w:rsidRPr="00683E40" w:rsidRDefault="00323AFD" w:rsidP="007E0BE1">
      <w:pPr>
        <w:spacing w:after="156" w:line="240" w:lineRule="auto"/>
        <w:ind w:left="-15" w:right="0"/>
        <w:rPr>
          <w:rFonts w:ascii="Arial" w:hAnsi="Arial" w:cs="Arial"/>
          <w:color w:val="auto"/>
        </w:rPr>
      </w:pPr>
      <w:r w:rsidRPr="00683E40">
        <w:rPr>
          <w:rFonts w:ascii="Arial" w:hAnsi="Arial" w:cs="Arial"/>
          <w:color w:val="auto"/>
        </w:rPr>
        <w:t>Circa il rimborso delle spese sostenute per l’</w:t>
      </w:r>
      <w:r w:rsidRPr="00683E40">
        <w:rPr>
          <w:rFonts w:ascii="Arial" w:hAnsi="Arial" w:cs="Arial"/>
          <w:b/>
          <w:color w:val="auto"/>
        </w:rPr>
        <w:t>acquisto degli abbonamenti ai servizi di trasporto pubblico locale</w:t>
      </w:r>
      <w:r w:rsidRPr="00683E40">
        <w:rPr>
          <w:rFonts w:ascii="Arial" w:hAnsi="Arial" w:cs="Arial"/>
          <w:color w:val="auto"/>
        </w:rPr>
        <w:t xml:space="preserve"> (es. metropolitana)</w:t>
      </w:r>
      <w:r w:rsidRPr="00683E40">
        <w:rPr>
          <w:rFonts w:ascii="Arial" w:hAnsi="Arial" w:cs="Arial"/>
          <w:b/>
          <w:color w:val="auto"/>
        </w:rPr>
        <w:t>, regionale e interregionale per il dipendente e per i familiari a carico</w:t>
      </w:r>
      <w:r w:rsidRPr="00683E40">
        <w:rPr>
          <w:rFonts w:ascii="Arial" w:hAnsi="Arial" w:cs="Arial"/>
          <w:color w:val="auto"/>
        </w:rPr>
        <w:t xml:space="preserve"> (art. 12, comma 2, del TUIR), reso da enti pubblici ovvero da soggetti privati affidatari del servizio pubblico, si precisa </w:t>
      </w:r>
      <w:r w:rsidR="003A2356" w:rsidRPr="00683E40">
        <w:rPr>
          <w:rFonts w:ascii="Arial" w:hAnsi="Arial" w:cs="Arial"/>
          <w:color w:val="auto"/>
        </w:rPr>
        <w:t>che</w:t>
      </w:r>
      <w:r w:rsidRPr="00683E40">
        <w:rPr>
          <w:rFonts w:ascii="Arial" w:hAnsi="Arial" w:cs="Arial"/>
          <w:color w:val="auto"/>
        </w:rPr>
        <w:t xml:space="preserve"> ai fini dell’individuazione dei familiari a carico, si recepiranno le informazioni comunicate tempo per tempo dal dipendente al datore di lavoro, tramite la procedura </w:t>
      </w:r>
      <w:r w:rsidR="00D120C4" w:rsidRPr="00683E40">
        <w:rPr>
          <w:rFonts w:ascii="Arial" w:hAnsi="Arial" w:cs="Arial"/>
          <w:color w:val="auto"/>
        </w:rPr>
        <w:t>#People &gt; Servizi Amministrativi &gt; Richieste Amministrative &gt; Detrazioni Fiscali</w:t>
      </w:r>
      <w:r w:rsidR="003A2356" w:rsidRPr="00683E40">
        <w:rPr>
          <w:rFonts w:ascii="Arial" w:hAnsi="Arial" w:cs="Arial"/>
          <w:color w:val="auto"/>
        </w:rPr>
        <w:t>.</w:t>
      </w:r>
    </w:p>
    <w:p w14:paraId="2A99A4F2" w14:textId="25D69C4E" w:rsidR="00612570" w:rsidRPr="00683E40" w:rsidRDefault="00323AFD" w:rsidP="007E0BE1">
      <w:pPr>
        <w:spacing w:line="240" w:lineRule="auto"/>
        <w:ind w:left="-15" w:right="0"/>
        <w:rPr>
          <w:rFonts w:ascii="Arial" w:hAnsi="Arial" w:cs="Arial"/>
        </w:rPr>
      </w:pPr>
      <w:r w:rsidRPr="00683E40">
        <w:rPr>
          <w:rFonts w:ascii="Arial" w:hAnsi="Arial" w:cs="Arial"/>
        </w:rPr>
        <w:lastRenderedPageBreak/>
        <w:t xml:space="preserve">Si rammenta che - ove fossero possibili </w:t>
      </w:r>
      <w:r w:rsidRPr="00683E40">
        <w:rPr>
          <w:rFonts w:ascii="Arial" w:hAnsi="Arial" w:cs="Arial"/>
          <w:b/>
        </w:rPr>
        <w:t>detrazioni fiscali</w:t>
      </w:r>
      <w:r w:rsidRPr="00683E40">
        <w:rPr>
          <w:rFonts w:ascii="Arial" w:hAnsi="Arial" w:cs="Arial"/>
        </w:rPr>
        <w:t xml:space="preserve"> (o altro tipo di agevolazione fiscale) a fronte delle medesime spese ammesse a “rimborso” - il Dipendente dovrà aver cura di tenerne conto (</w:t>
      </w:r>
      <w:r w:rsidRPr="00683E40">
        <w:rPr>
          <w:rFonts w:ascii="Arial" w:hAnsi="Arial" w:cs="Arial"/>
          <w:b/>
        </w:rPr>
        <w:t>escludendo gli importi rimborsati</w:t>
      </w:r>
      <w:r w:rsidRPr="00683E40">
        <w:rPr>
          <w:rFonts w:ascii="Arial" w:hAnsi="Arial" w:cs="Arial"/>
        </w:rPr>
        <w:t>) in sede di dichiarazione dei redditi, al fine di evitare di incorrere in sanzioni da parte dell’Amministrazione finanziaria.</w:t>
      </w:r>
      <w:r w:rsidR="0018112D" w:rsidRPr="00683E40">
        <w:rPr>
          <w:rFonts w:ascii="Arial" w:hAnsi="Arial" w:cs="Arial"/>
        </w:rPr>
        <w:t xml:space="preserve"> Altresì non dovranno essere richiesta a rimborso l</w:t>
      </w:r>
      <w:r w:rsidR="00FC7F0F" w:rsidRPr="00683E40">
        <w:rPr>
          <w:rFonts w:ascii="Arial" w:hAnsi="Arial" w:cs="Arial"/>
        </w:rPr>
        <w:t>e</w:t>
      </w:r>
      <w:r w:rsidR="0018112D" w:rsidRPr="00683E40">
        <w:rPr>
          <w:rFonts w:ascii="Arial" w:hAnsi="Arial" w:cs="Arial"/>
        </w:rPr>
        <w:t xml:space="preserve"> quota di spese già oggetto di detrazione o agevolazione fiscale. </w:t>
      </w:r>
      <w:r w:rsidRPr="00683E40">
        <w:rPr>
          <w:rFonts w:ascii="Arial" w:hAnsi="Arial" w:cs="Arial"/>
        </w:rPr>
        <w:t xml:space="preserve">Si precisa che il datore di lavoro è tenuto a dare specifica evidenza all’Agenzia delle Entrate di alcune spese rimborsate (v. Certificazione Unica). </w:t>
      </w:r>
    </w:p>
    <w:p w14:paraId="4DABFEFF" w14:textId="6C028F65" w:rsidR="00A74D34" w:rsidRPr="00683E40" w:rsidRDefault="00A74D34" w:rsidP="007E0BE1">
      <w:pPr>
        <w:spacing w:line="240" w:lineRule="auto"/>
        <w:ind w:left="-15" w:right="0"/>
        <w:rPr>
          <w:rFonts w:ascii="Arial" w:hAnsi="Arial" w:cs="Arial"/>
          <w:highlight w:val="red"/>
        </w:rPr>
      </w:pPr>
      <w:r w:rsidRPr="00683E40">
        <w:rPr>
          <w:rFonts w:ascii="Arial" w:hAnsi="Arial" w:cs="Arial"/>
          <w:b/>
        </w:rPr>
        <w:t>Fermo il termine massimo per la “scelta” del 30 novembre 2022</w:t>
      </w:r>
      <w:r w:rsidRPr="00683E40">
        <w:rPr>
          <w:rFonts w:ascii="Arial" w:hAnsi="Arial" w:cs="Arial"/>
        </w:rPr>
        <w:t xml:space="preserve">, le richieste di rimborso dovranno essere caricate nell’applicativo “Gestione Premi Welfare” con allegati i relativi giustificativi validi a tutti i fini di Legge e comprovanti le spese sostenute. </w:t>
      </w:r>
      <w:r w:rsidR="00F57A9B" w:rsidRPr="00683E40">
        <w:rPr>
          <w:rFonts w:ascii="Arial" w:hAnsi="Arial" w:cs="Arial"/>
        </w:rPr>
        <w:t xml:space="preserve">Nel </w:t>
      </w:r>
      <w:r w:rsidR="00F57A9B" w:rsidRPr="00683E40">
        <w:rPr>
          <w:rFonts w:ascii="Arial" w:hAnsi="Arial" w:cs="Arial"/>
          <w:b/>
        </w:rPr>
        <w:t>corso dell’anno 2021</w:t>
      </w:r>
      <w:r w:rsidR="00F57A9B" w:rsidRPr="00683E40">
        <w:rPr>
          <w:rFonts w:ascii="Arial" w:hAnsi="Arial" w:cs="Arial"/>
        </w:rPr>
        <w:t xml:space="preserve"> le richieste di rimborso per le spese sostenute (</w:t>
      </w:r>
      <w:r w:rsidR="00F57A9B" w:rsidRPr="00683E40">
        <w:rPr>
          <w:rFonts w:ascii="Arial" w:hAnsi="Arial" w:cs="Arial"/>
          <w:b/>
        </w:rPr>
        <w:t>pagamenti effettuati negli anni 2020 e 2021</w:t>
      </w:r>
      <w:r w:rsidR="00F57A9B" w:rsidRPr="00683E40">
        <w:rPr>
          <w:rFonts w:ascii="Arial" w:hAnsi="Arial" w:cs="Arial"/>
        </w:rPr>
        <w:t xml:space="preserve">) potranno essere caricate </w:t>
      </w:r>
      <w:r w:rsidR="00F57A9B" w:rsidRPr="00683E40">
        <w:rPr>
          <w:rFonts w:ascii="Arial" w:hAnsi="Arial" w:cs="Arial"/>
          <w:b/>
        </w:rPr>
        <w:t>entro il 30 novembre 2021</w:t>
      </w:r>
      <w:r w:rsidR="00F57A9B" w:rsidRPr="00683E40">
        <w:rPr>
          <w:rFonts w:ascii="Arial" w:hAnsi="Arial" w:cs="Arial"/>
        </w:rPr>
        <w:t xml:space="preserve">, mentre nel </w:t>
      </w:r>
      <w:r w:rsidR="00F57A9B" w:rsidRPr="00683E40">
        <w:rPr>
          <w:rFonts w:ascii="Arial" w:hAnsi="Arial" w:cs="Arial"/>
          <w:b/>
        </w:rPr>
        <w:t>corso dell’anno 2022</w:t>
      </w:r>
      <w:r w:rsidR="00F57A9B" w:rsidRPr="00683E40">
        <w:rPr>
          <w:rFonts w:ascii="Arial" w:hAnsi="Arial" w:cs="Arial"/>
        </w:rPr>
        <w:t xml:space="preserve"> le spese sostenute (</w:t>
      </w:r>
      <w:r w:rsidR="00F57A9B" w:rsidRPr="00683E40">
        <w:rPr>
          <w:rFonts w:ascii="Arial" w:hAnsi="Arial" w:cs="Arial"/>
          <w:b/>
        </w:rPr>
        <w:t>pagamenti effettuati negli anni 2021 e 2022</w:t>
      </w:r>
      <w:r w:rsidR="00F57A9B" w:rsidRPr="00683E40">
        <w:rPr>
          <w:rFonts w:ascii="Arial" w:hAnsi="Arial" w:cs="Arial"/>
        </w:rPr>
        <w:t xml:space="preserve">) potranno essere caricate </w:t>
      </w:r>
      <w:r w:rsidR="00F57A9B" w:rsidRPr="00683E40">
        <w:rPr>
          <w:rFonts w:ascii="Arial" w:hAnsi="Arial" w:cs="Arial"/>
          <w:b/>
        </w:rPr>
        <w:t>entro il 30 novembre 2022</w:t>
      </w:r>
      <w:r w:rsidR="00F57A9B" w:rsidRPr="00683E40">
        <w:rPr>
          <w:rFonts w:ascii="Arial" w:hAnsi="Arial" w:cs="Arial"/>
        </w:rPr>
        <w:t xml:space="preserve">. </w:t>
      </w:r>
      <w:r w:rsidR="00F57A9B" w:rsidRPr="00683E40">
        <w:rPr>
          <w:rFonts w:ascii="Arial" w:hAnsi="Arial" w:cs="Arial"/>
          <w:u w:val="single"/>
        </w:rPr>
        <w:t>Non potranno pertanto essere portate a rimborso spese non sostenute ovvero sostenute e non caricate nel portale entro la predetta data del 30 novembre 2022</w:t>
      </w:r>
      <w:r w:rsidR="00F57A9B" w:rsidRPr="00683E40">
        <w:rPr>
          <w:rFonts w:ascii="Arial" w:hAnsi="Arial" w:cs="Arial"/>
          <w:b/>
        </w:rPr>
        <w:t>.</w:t>
      </w:r>
    </w:p>
    <w:p w14:paraId="6359A9E2" w14:textId="44F72E08" w:rsidR="00533332" w:rsidRPr="00683E40" w:rsidRDefault="00A74D34" w:rsidP="00F05F8A">
      <w:pPr>
        <w:spacing w:line="240" w:lineRule="auto"/>
        <w:ind w:left="-15" w:right="0"/>
        <w:rPr>
          <w:rFonts w:ascii="Arial" w:hAnsi="Arial" w:cs="Arial"/>
        </w:rPr>
      </w:pPr>
      <w:r w:rsidRPr="00683E40">
        <w:rPr>
          <w:rFonts w:ascii="Arial" w:hAnsi="Arial" w:cs="Arial"/>
          <w:b/>
        </w:rPr>
        <w:t>Il rimborso non potrà essere richiesto per le spese già totalmente oggetto di rimborso in altre iniziative Welfare</w:t>
      </w:r>
      <w:r w:rsidRPr="00683E40">
        <w:rPr>
          <w:rFonts w:ascii="Arial" w:hAnsi="Arial" w:cs="Arial"/>
        </w:rPr>
        <w:t>.</w:t>
      </w:r>
    </w:p>
    <w:p w14:paraId="59ADB5DB" w14:textId="581497A6" w:rsidR="00A74D34" w:rsidRPr="00683E40" w:rsidRDefault="00A74D34" w:rsidP="00F05F8A">
      <w:pPr>
        <w:spacing w:line="240" w:lineRule="auto"/>
        <w:ind w:left="-15" w:right="0"/>
        <w:rPr>
          <w:rFonts w:ascii="Arial" w:hAnsi="Arial" w:cs="Arial"/>
        </w:rPr>
      </w:pPr>
      <w:r w:rsidRPr="00683E40">
        <w:rPr>
          <w:rFonts w:ascii="Arial" w:hAnsi="Arial" w:cs="Arial"/>
        </w:rPr>
        <w:t>E’ sempre possibile chiedere chiarimenti o supporto attraverso il portale #People, utilizzando il percorso #People &gt; Assistenza, categoria "</w:t>
      </w:r>
      <w:r w:rsidRPr="00683E40">
        <w:rPr>
          <w:rFonts w:ascii="Arial" w:hAnsi="Arial" w:cs="Arial"/>
          <w:i/>
          <w:iCs/>
        </w:rPr>
        <w:t>Gestione Premi Welfare ex UBI</w:t>
      </w:r>
      <w:r w:rsidRPr="00683E40">
        <w:rPr>
          <w:rFonts w:ascii="Arial" w:hAnsi="Arial" w:cs="Arial"/>
        </w:rPr>
        <w:t>"</w:t>
      </w:r>
    </w:p>
    <w:p w14:paraId="479253C5" w14:textId="77777777" w:rsidR="00EA1972" w:rsidRPr="00683E40" w:rsidRDefault="00EA1972" w:rsidP="007E0BE1">
      <w:pPr>
        <w:tabs>
          <w:tab w:val="center" w:pos="3569"/>
        </w:tabs>
        <w:spacing w:line="240" w:lineRule="auto"/>
        <w:ind w:left="-15" w:right="0" w:firstLine="0"/>
        <w:jc w:val="left"/>
        <w:rPr>
          <w:rFonts w:ascii="Arial" w:hAnsi="Arial" w:cs="Arial"/>
          <w:color w:val="0000FF"/>
        </w:rPr>
      </w:pPr>
    </w:p>
    <w:p w14:paraId="70AD2C95" w14:textId="4B2A4F3A" w:rsidR="00EA3000" w:rsidRPr="00683E40" w:rsidRDefault="00EA3000" w:rsidP="00E93052">
      <w:pPr>
        <w:pStyle w:val="Paragrafoelenco"/>
        <w:numPr>
          <w:ilvl w:val="0"/>
          <w:numId w:val="14"/>
        </w:numPr>
        <w:tabs>
          <w:tab w:val="center" w:pos="3569"/>
        </w:tabs>
        <w:spacing w:line="240" w:lineRule="auto"/>
        <w:ind w:right="0" w:hanging="436"/>
        <w:jc w:val="left"/>
        <w:rPr>
          <w:rFonts w:ascii="Arial" w:hAnsi="Arial" w:cs="Arial"/>
        </w:rPr>
      </w:pPr>
      <w:r w:rsidRPr="00683E40">
        <w:rPr>
          <w:rFonts w:ascii="Arial" w:hAnsi="Arial" w:cs="Arial"/>
          <w:b/>
        </w:rPr>
        <w:t>“</w:t>
      </w:r>
      <w:r w:rsidRPr="00683E40">
        <w:rPr>
          <w:rFonts w:ascii="Arial" w:hAnsi="Arial" w:cs="Arial"/>
          <w:b/>
          <w:i/>
        </w:rPr>
        <w:t>WELFARE</w:t>
      </w:r>
      <w:r w:rsidRPr="00683E40">
        <w:rPr>
          <w:rFonts w:ascii="Arial" w:hAnsi="Arial" w:cs="Arial"/>
          <w:b/>
        </w:rPr>
        <w:t xml:space="preserve"> CON CONVENZIONAMENTO” (art. 51 TUIR, co.</w:t>
      </w:r>
      <w:r w:rsidR="005F511F">
        <w:rPr>
          <w:rFonts w:ascii="Arial" w:hAnsi="Arial" w:cs="Arial"/>
          <w:b/>
        </w:rPr>
        <w:t xml:space="preserve"> </w:t>
      </w:r>
      <w:r w:rsidRPr="00683E40">
        <w:rPr>
          <w:rFonts w:ascii="Arial" w:hAnsi="Arial" w:cs="Arial"/>
          <w:b/>
        </w:rPr>
        <w:t>2 lettera f)</w:t>
      </w:r>
    </w:p>
    <w:p w14:paraId="3DE24DAB" w14:textId="77777777" w:rsidR="004C1B8F" w:rsidRPr="00683E40" w:rsidRDefault="004C1B8F" w:rsidP="009C3B48">
      <w:pPr>
        <w:spacing w:line="240" w:lineRule="auto"/>
        <w:ind w:left="-15" w:right="0"/>
        <w:rPr>
          <w:rFonts w:ascii="Arial" w:hAnsi="Arial" w:cs="Arial"/>
        </w:rPr>
      </w:pPr>
      <w:r w:rsidRPr="00683E40">
        <w:rPr>
          <w:rFonts w:ascii="Arial" w:hAnsi="Arial" w:cs="Arial"/>
        </w:rPr>
        <w:t xml:space="preserve">L’utilizzo delle opere e dei servizi riconosciuti </w:t>
      </w:r>
      <w:r w:rsidRPr="00683E40">
        <w:rPr>
          <w:rFonts w:ascii="Arial" w:hAnsi="Arial" w:cs="Arial"/>
          <w:b/>
        </w:rPr>
        <w:t xml:space="preserve">“con convenzionamento” </w:t>
      </w:r>
      <w:r w:rsidRPr="00683E40">
        <w:rPr>
          <w:rFonts w:ascii="Arial" w:hAnsi="Arial" w:cs="Arial"/>
        </w:rPr>
        <w:t xml:space="preserve">(viaggi, attività sportive e ricreative, buoni spesa, etc.), di seguito illustrate, sono riferibili </w:t>
      </w:r>
      <w:r w:rsidRPr="00683E40">
        <w:rPr>
          <w:rFonts w:ascii="Arial" w:hAnsi="Arial" w:cs="Arial"/>
          <w:b/>
        </w:rPr>
        <w:t>tanto al Dipendente quanto ai suoi familiari indicati all’articolo 12 del Tuir</w:t>
      </w:r>
      <w:r w:rsidRPr="00683E40">
        <w:rPr>
          <w:rFonts w:ascii="Arial" w:hAnsi="Arial" w:cs="Arial"/>
        </w:rPr>
        <w:t xml:space="preserve"> (DPR 917/1986, che a sua volta rimanda all’articolo 433 del codice civile), </w:t>
      </w:r>
      <w:r w:rsidRPr="00683E40">
        <w:rPr>
          <w:rFonts w:ascii="Arial" w:hAnsi="Arial" w:cs="Arial"/>
          <w:b/>
        </w:rPr>
        <w:t>anche se non fiscalmente a carico e/o conviventi del dipendente e che non percepiscono assegni alimentari non risultanti da provvedimenti dell'autorità giudiziaria</w:t>
      </w:r>
      <w:r w:rsidRPr="00683E40">
        <w:rPr>
          <w:rFonts w:ascii="Arial" w:hAnsi="Arial" w:cs="Arial"/>
        </w:rPr>
        <w:t xml:space="preserve">. </w:t>
      </w:r>
    </w:p>
    <w:p w14:paraId="3E9442EB" w14:textId="43924B3E" w:rsidR="00EA3000" w:rsidRPr="00683E40" w:rsidRDefault="00EA3000" w:rsidP="009C3B48">
      <w:pPr>
        <w:spacing w:line="240" w:lineRule="auto"/>
        <w:ind w:left="-15" w:right="0"/>
        <w:rPr>
          <w:rFonts w:ascii="Arial" w:hAnsi="Arial" w:cs="Arial"/>
        </w:rPr>
      </w:pPr>
      <w:r w:rsidRPr="00683E40">
        <w:rPr>
          <w:rFonts w:ascii="Arial" w:hAnsi="Arial" w:cs="Arial"/>
        </w:rPr>
        <w:t xml:space="preserve">Secondo quanto stabilito dalla norma su citata, si fornisce qui di seguito, </w:t>
      </w:r>
      <w:r w:rsidRPr="00683E40">
        <w:rPr>
          <w:rFonts w:ascii="Arial" w:hAnsi="Arial" w:cs="Arial"/>
          <w:b/>
        </w:rPr>
        <w:t>in via esemplificativa e non esaustiva</w:t>
      </w:r>
      <w:r w:rsidRPr="00683E40">
        <w:rPr>
          <w:rFonts w:ascii="Arial" w:hAnsi="Arial" w:cs="Arial"/>
        </w:rPr>
        <w:t xml:space="preserve">, un elenco di beni e servizi che i Dipendenti potranno richiedere, anche in combinazione fra loro (per sé o per i familiari </w:t>
      </w:r>
      <w:r w:rsidRPr="00683E40">
        <w:rPr>
          <w:rFonts w:ascii="Arial" w:hAnsi="Arial" w:cs="Arial"/>
          <w:b/>
        </w:rPr>
        <w:t>indicati all’articolo 12 del Tuir</w:t>
      </w:r>
      <w:r w:rsidRPr="00683E40">
        <w:rPr>
          <w:rFonts w:ascii="Arial" w:hAnsi="Arial" w:cs="Arial"/>
        </w:rPr>
        <w:t>):</w:t>
      </w:r>
    </w:p>
    <w:p w14:paraId="58D815B3" w14:textId="7FAD99D0" w:rsidR="00EA3000" w:rsidRPr="00683E40" w:rsidRDefault="00EA3000" w:rsidP="00072BE8">
      <w:pPr>
        <w:pStyle w:val="Paragrafoelenco"/>
        <w:numPr>
          <w:ilvl w:val="0"/>
          <w:numId w:val="10"/>
        </w:numPr>
        <w:spacing w:line="240" w:lineRule="auto"/>
        <w:ind w:right="0"/>
        <w:rPr>
          <w:rFonts w:ascii="Arial" w:hAnsi="Arial" w:cs="Arial"/>
        </w:rPr>
      </w:pPr>
      <w:r w:rsidRPr="00683E40">
        <w:rPr>
          <w:rFonts w:ascii="Arial" w:hAnsi="Arial" w:cs="Arial"/>
        </w:rPr>
        <w:t>viaggi attraverso agenzie convenzionate</w:t>
      </w:r>
      <w:r w:rsidR="005D2E99" w:rsidRPr="00683E40">
        <w:rPr>
          <w:rFonts w:ascii="Arial" w:hAnsi="Arial" w:cs="Arial"/>
        </w:rPr>
        <w:t>;</w:t>
      </w:r>
    </w:p>
    <w:p w14:paraId="74C5562E" w14:textId="77777777" w:rsidR="00EA3000" w:rsidRPr="00683E40" w:rsidRDefault="00EA3000" w:rsidP="00072BE8">
      <w:pPr>
        <w:pStyle w:val="Paragrafoelenco"/>
        <w:numPr>
          <w:ilvl w:val="0"/>
          <w:numId w:val="10"/>
        </w:numPr>
        <w:spacing w:line="240" w:lineRule="auto"/>
        <w:ind w:right="0"/>
        <w:rPr>
          <w:rFonts w:ascii="Arial" w:hAnsi="Arial" w:cs="Arial"/>
        </w:rPr>
      </w:pPr>
      <w:r w:rsidRPr="00683E40">
        <w:rPr>
          <w:rFonts w:ascii="Arial" w:hAnsi="Arial" w:cs="Arial"/>
        </w:rPr>
        <w:t xml:space="preserve">biglietti aereo o treno, crociere e soggiorni presso hotel tramite agenzie viaggio </w:t>
      </w:r>
      <w:r w:rsidRPr="00683E40">
        <w:rPr>
          <w:rFonts w:ascii="Arial" w:hAnsi="Arial" w:cs="Arial"/>
          <w:i/>
        </w:rPr>
        <w:t>on line</w:t>
      </w:r>
      <w:r w:rsidRPr="00683E40">
        <w:rPr>
          <w:rFonts w:ascii="Arial" w:hAnsi="Arial" w:cs="Arial"/>
        </w:rPr>
        <w:t xml:space="preserve"> (lastminute.com, tantosvago expedia travel e volagratis);</w:t>
      </w:r>
    </w:p>
    <w:p w14:paraId="6E65801D" w14:textId="53F9E38C" w:rsidR="00EA3000" w:rsidRPr="00683E40" w:rsidRDefault="00EA3000" w:rsidP="00072BE8">
      <w:pPr>
        <w:pStyle w:val="Paragrafoelenco"/>
        <w:numPr>
          <w:ilvl w:val="0"/>
          <w:numId w:val="10"/>
        </w:numPr>
        <w:spacing w:line="240" w:lineRule="auto"/>
        <w:ind w:right="0"/>
        <w:rPr>
          <w:rFonts w:ascii="Arial" w:hAnsi="Arial" w:cs="Arial"/>
        </w:rPr>
      </w:pPr>
      <w:r w:rsidRPr="00683E40">
        <w:rPr>
          <w:rFonts w:ascii="Arial" w:hAnsi="Arial" w:cs="Arial"/>
        </w:rPr>
        <w:t xml:space="preserve">attività sportive, culturali e di educazione legate al tempo libero (cd. </w:t>
      </w:r>
      <w:r w:rsidRPr="00683E40">
        <w:rPr>
          <w:rFonts w:ascii="Arial" w:hAnsi="Arial" w:cs="Arial"/>
          <w:i/>
        </w:rPr>
        <w:t>“Buono Welfare Sport e Cultura 3.0”</w:t>
      </w:r>
      <w:r w:rsidRPr="00683E40">
        <w:rPr>
          <w:rFonts w:ascii="Arial" w:hAnsi="Arial" w:cs="Arial"/>
        </w:rPr>
        <w:t xml:space="preserve">) presso strutture abilitate al rilascio di </w:t>
      </w:r>
      <w:r w:rsidRPr="00683E40">
        <w:rPr>
          <w:rFonts w:ascii="Arial" w:hAnsi="Arial" w:cs="Arial"/>
          <w:b/>
        </w:rPr>
        <w:t>fattura elettronica</w:t>
      </w:r>
      <w:r w:rsidRPr="00683E40">
        <w:rPr>
          <w:rFonts w:ascii="Arial" w:hAnsi="Arial" w:cs="Arial"/>
        </w:rPr>
        <w:t xml:space="preserve">; </w:t>
      </w:r>
    </w:p>
    <w:p w14:paraId="46F0D750" w14:textId="77777777" w:rsidR="00EA3000" w:rsidRPr="00683E40" w:rsidRDefault="00EA3000" w:rsidP="00072BE8">
      <w:pPr>
        <w:pStyle w:val="Paragrafoelenco"/>
        <w:numPr>
          <w:ilvl w:val="0"/>
          <w:numId w:val="10"/>
        </w:numPr>
        <w:spacing w:line="240" w:lineRule="auto"/>
        <w:ind w:right="0"/>
        <w:rPr>
          <w:rFonts w:ascii="Arial" w:hAnsi="Arial" w:cs="Arial"/>
        </w:rPr>
      </w:pPr>
      <w:r w:rsidRPr="00683E40">
        <w:rPr>
          <w:rFonts w:ascii="Arial" w:hAnsi="Arial" w:cs="Arial"/>
        </w:rPr>
        <w:t>centri benessere e cofanetti regalo;</w:t>
      </w:r>
    </w:p>
    <w:p w14:paraId="2080FECB" w14:textId="77777777" w:rsidR="00EA3000" w:rsidRPr="00683E40" w:rsidRDefault="00EA3000" w:rsidP="00072BE8">
      <w:pPr>
        <w:pStyle w:val="Paragrafoelenco"/>
        <w:numPr>
          <w:ilvl w:val="0"/>
          <w:numId w:val="10"/>
        </w:numPr>
        <w:spacing w:line="240" w:lineRule="auto"/>
        <w:ind w:right="0"/>
        <w:rPr>
          <w:rFonts w:ascii="Arial" w:hAnsi="Arial" w:cs="Arial"/>
        </w:rPr>
      </w:pPr>
      <w:r w:rsidRPr="00683E40">
        <w:rPr>
          <w:rFonts w:ascii="Arial" w:hAnsi="Arial" w:cs="Arial"/>
        </w:rPr>
        <w:t>ingressi al cinema, musei e parchi divertimento;</w:t>
      </w:r>
    </w:p>
    <w:p w14:paraId="0FBB6659" w14:textId="77777777" w:rsidR="00EA3000" w:rsidRPr="00683E40" w:rsidRDefault="00EA3000" w:rsidP="00072BE8">
      <w:pPr>
        <w:pStyle w:val="Paragrafoelenco"/>
        <w:numPr>
          <w:ilvl w:val="0"/>
          <w:numId w:val="10"/>
        </w:numPr>
        <w:spacing w:line="240" w:lineRule="auto"/>
        <w:ind w:right="0"/>
        <w:rPr>
          <w:rFonts w:ascii="Arial" w:hAnsi="Arial" w:cs="Arial"/>
        </w:rPr>
      </w:pPr>
      <w:r w:rsidRPr="00683E40">
        <w:rPr>
          <w:rFonts w:ascii="Arial" w:hAnsi="Arial" w:cs="Arial"/>
        </w:rPr>
        <w:t>biglietti per concerti, spettacoli, sport e cultura;</w:t>
      </w:r>
    </w:p>
    <w:p w14:paraId="23522B71" w14:textId="77777777" w:rsidR="00EA3000" w:rsidRPr="00683E40" w:rsidRDefault="00EA3000" w:rsidP="00072BE8">
      <w:pPr>
        <w:pStyle w:val="Paragrafoelenco"/>
        <w:numPr>
          <w:ilvl w:val="0"/>
          <w:numId w:val="10"/>
        </w:numPr>
        <w:spacing w:line="240" w:lineRule="auto"/>
        <w:ind w:right="0"/>
        <w:rPr>
          <w:rFonts w:ascii="Arial" w:hAnsi="Arial" w:cs="Arial"/>
        </w:rPr>
      </w:pPr>
      <w:r w:rsidRPr="00683E40">
        <w:rPr>
          <w:rFonts w:ascii="Arial" w:hAnsi="Arial" w:cs="Arial"/>
        </w:rPr>
        <w:t xml:space="preserve">buoni spesa, secondo i limiti sotto riportati; </w:t>
      </w:r>
    </w:p>
    <w:p w14:paraId="22594FFD" w14:textId="77777777" w:rsidR="00EA3000" w:rsidRPr="00683E40" w:rsidRDefault="00EA3000" w:rsidP="00072BE8">
      <w:pPr>
        <w:pStyle w:val="Paragrafoelenco"/>
        <w:numPr>
          <w:ilvl w:val="0"/>
          <w:numId w:val="10"/>
        </w:numPr>
        <w:spacing w:line="240" w:lineRule="auto"/>
        <w:ind w:right="0"/>
        <w:rPr>
          <w:rFonts w:ascii="Arial" w:hAnsi="Arial" w:cs="Arial"/>
        </w:rPr>
      </w:pPr>
      <w:r w:rsidRPr="00683E40">
        <w:rPr>
          <w:rFonts w:ascii="Arial" w:hAnsi="Arial" w:cs="Arial"/>
        </w:rPr>
        <w:t>servizi per la persona.</w:t>
      </w:r>
    </w:p>
    <w:p w14:paraId="575E70C1" w14:textId="1E045F87" w:rsidR="00EA3000" w:rsidRPr="00683E40" w:rsidRDefault="00EA3000" w:rsidP="009C3B48">
      <w:pPr>
        <w:spacing w:line="240" w:lineRule="auto"/>
        <w:ind w:left="-15" w:right="0"/>
        <w:rPr>
          <w:rFonts w:ascii="Arial" w:hAnsi="Arial" w:cs="Arial"/>
        </w:rPr>
      </w:pPr>
      <w:r w:rsidRPr="00683E40">
        <w:rPr>
          <w:rFonts w:ascii="Arial" w:hAnsi="Arial" w:cs="Arial"/>
        </w:rPr>
        <w:t>Per tali servizi si accede alla piattaforma appositamente dedicata, denominata “</w:t>
      </w:r>
      <w:r w:rsidRPr="00683E40">
        <w:rPr>
          <w:rFonts w:ascii="Arial" w:hAnsi="Arial" w:cs="Arial"/>
          <w:b/>
          <w:i/>
        </w:rPr>
        <w:t>UBI FOR YOU</w:t>
      </w:r>
      <w:r w:rsidRPr="00683E40">
        <w:rPr>
          <w:rFonts w:ascii="Arial" w:hAnsi="Arial" w:cs="Arial"/>
          <w:b/>
        </w:rPr>
        <w:t>”</w:t>
      </w:r>
      <w:r w:rsidRPr="00683E40">
        <w:rPr>
          <w:rFonts w:ascii="Arial" w:hAnsi="Arial" w:cs="Arial"/>
        </w:rPr>
        <w:t>, mediante la quale il Dipendente “sceglie”, per sé e/o per i familiari, i beni o i servizi da richiedere. Il</w:t>
      </w:r>
      <w:r w:rsidRPr="00683E40">
        <w:rPr>
          <w:rFonts w:ascii="Arial" w:hAnsi="Arial" w:cs="Arial"/>
          <w:color w:val="FF0000"/>
        </w:rPr>
        <w:t xml:space="preserve"> </w:t>
      </w:r>
      <w:r w:rsidRPr="00683E40">
        <w:rPr>
          <w:rFonts w:ascii="Arial" w:hAnsi="Arial" w:cs="Arial"/>
        </w:rPr>
        <w:t>relativo costo – nei limiti ovviamente della erogazione spettante – viene versato dall’Azienda direttamente al fornitore, senza che il Dipendente entri in alcun modo nel rapporto economico che intercorre tra l’azienda ed il fornitore.</w:t>
      </w:r>
    </w:p>
    <w:p w14:paraId="5D187FC4" w14:textId="77777777" w:rsidR="00EA3000" w:rsidRPr="00683E40" w:rsidRDefault="00EA3000" w:rsidP="009C3B48">
      <w:pPr>
        <w:spacing w:line="240" w:lineRule="auto"/>
        <w:ind w:left="-15" w:right="0"/>
        <w:rPr>
          <w:rFonts w:ascii="Arial" w:hAnsi="Arial" w:cs="Arial"/>
        </w:rPr>
      </w:pPr>
      <w:r w:rsidRPr="00683E40">
        <w:rPr>
          <w:rFonts w:ascii="Arial" w:hAnsi="Arial" w:cs="Arial"/>
          <w:b/>
        </w:rPr>
        <w:t>Si ricorda che per tali servizi non è possibile richiedere il rimborso delle spese sostenute direttamente dal dipendente e/o dai propri familiari.</w:t>
      </w:r>
    </w:p>
    <w:p w14:paraId="0FEA7260" w14:textId="77777777" w:rsidR="00EA3000" w:rsidRPr="00683E40" w:rsidRDefault="00EA3000" w:rsidP="009C3B48">
      <w:pPr>
        <w:spacing w:line="240" w:lineRule="auto"/>
        <w:ind w:left="-15" w:right="0"/>
        <w:rPr>
          <w:rFonts w:ascii="Arial" w:hAnsi="Arial" w:cs="Arial"/>
        </w:rPr>
      </w:pPr>
      <w:r w:rsidRPr="00683E40">
        <w:rPr>
          <w:rFonts w:ascii="Arial" w:hAnsi="Arial" w:cs="Arial"/>
          <w:b/>
        </w:rPr>
        <w:t>L’accesso al portale (https://ubiforyou.welfare.it), previa registrazione, è possibile per tutti i lavoratori, a prescindere dall’opzione effettuata, ed è consentito anche da una postazione diversa da quella lavorativa</w:t>
      </w:r>
      <w:r w:rsidRPr="00683E40">
        <w:rPr>
          <w:rFonts w:ascii="Arial" w:hAnsi="Arial" w:cs="Arial"/>
        </w:rPr>
        <w:t xml:space="preserve">. E’ pertanto possibile prendere visione preventivamente di tutti i servizi </w:t>
      </w:r>
      <w:r w:rsidRPr="00683E40">
        <w:rPr>
          <w:rFonts w:ascii="Arial" w:hAnsi="Arial" w:cs="Arial"/>
          <w:i/>
        </w:rPr>
        <w:t>welfare</w:t>
      </w:r>
      <w:r w:rsidRPr="00683E40">
        <w:rPr>
          <w:rFonts w:ascii="Arial" w:hAnsi="Arial" w:cs="Arial"/>
        </w:rPr>
        <w:t xml:space="preserve"> “con convenzionamento” e, solo se interessati, destinare successivamente la disponibilità </w:t>
      </w:r>
      <w:r w:rsidRPr="00683E40">
        <w:rPr>
          <w:rFonts w:ascii="Arial" w:hAnsi="Arial" w:cs="Arial"/>
          <w:i/>
        </w:rPr>
        <w:lastRenderedPageBreak/>
        <w:t>Welfare</w:t>
      </w:r>
      <w:r w:rsidRPr="00683E40">
        <w:rPr>
          <w:rFonts w:ascii="Arial" w:hAnsi="Arial" w:cs="Arial"/>
        </w:rPr>
        <w:t xml:space="preserve"> o parte della stessa (l’importo sarà utilizzabile a decorrere dal giorno successivo a quello di destinazione). </w:t>
      </w:r>
    </w:p>
    <w:p w14:paraId="30327D21" w14:textId="77777777" w:rsidR="00EA3000" w:rsidRPr="00683E40" w:rsidRDefault="00EA3000" w:rsidP="009C3B48">
      <w:pPr>
        <w:spacing w:line="240" w:lineRule="auto"/>
        <w:ind w:left="-15" w:right="0"/>
        <w:rPr>
          <w:rFonts w:ascii="Arial" w:hAnsi="Arial" w:cs="Arial"/>
        </w:rPr>
      </w:pPr>
      <w:r w:rsidRPr="00683E40">
        <w:rPr>
          <w:rFonts w:ascii="Arial" w:hAnsi="Arial" w:cs="Arial"/>
        </w:rPr>
        <w:t>L’erogazione dei beni e servizi di cui sopra può avvenire anche mediante titoli di legittimazione (c.d. “</w:t>
      </w:r>
      <w:r w:rsidRPr="00683E40">
        <w:rPr>
          <w:rFonts w:ascii="Arial" w:hAnsi="Arial" w:cs="Arial"/>
          <w:b/>
          <w:i/>
        </w:rPr>
        <w:t>voucher</w:t>
      </w:r>
      <w:r w:rsidRPr="00683E40">
        <w:rPr>
          <w:rFonts w:ascii="Arial" w:hAnsi="Arial" w:cs="Arial"/>
        </w:rPr>
        <w:t>”), in formato cartaceo o elettronico (art. 51 TUIR, co. 3 bis). In tal caso, il bene o servizio non è immediatamente identificato (es. cofanetto Smartbox o buono spesa su piattaforma on-line) e può essere utilizzato in tempi definiti a discrezione del Dipendente (es.: abbonamento per dieci ingressi in palestra).</w:t>
      </w:r>
    </w:p>
    <w:p w14:paraId="1BF733EE" w14:textId="77777777" w:rsidR="00EA3000" w:rsidRPr="00683E40" w:rsidRDefault="00EA3000" w:rsidP="009C3B48">
      <w:pPr>
        <w:spacing w:after="0" w:line="240" w:lineRule="auto"/>
        <w:ind w:left="-15" w:right="0"/>
        <w:rPr>
          <w:rFonts w:ascii="Arial" w:hAnsi="Arial" w:cs="Arial"/>
        </w:rPr>
      </w:pPr>
      <w:r w:rsidRPr="00683E40">
        <w:rPr>
          <w:rFonts w:ascii="Arial" w:hAnsi="Arial" w:cs="Arial"/>
        </w:rPr>
        <w:t>La normativa prevede che il “</w:t>
      </w:r>
      <w:r w:rsidRPr="00683E40">
        <w:rPr>
          <w:rFonts w:ascii="Arial" w:hAnsi="Arial" w:cs="Arial"/>
          <w:i/>
        </w:rPr>
        <w:t>voucher</w:t>
      </w:r>
      <w:r w:rsidRPr="00683E40">
        <w:rPr>
          <w:rFonts w:ascii="Arial" w:hAnsi="Arial" w:cs="Arial"/>
        </w:rPr>
        <w:t>”:</w:t>
      </w:r>
    </w:p>
    <w:p w14:paraId="758FFC3D" w14:textId="77777777" w:rsidR="00EA3000" w:rsidRPr="00683E40" w:rsidRDefault="00EA3000" w:rsidP="00072BE8">
      <w:pPr>
        <w:pStyle w:val="Paragrafoelenco"/>
        <w:numPr>
          <w:ilvl w:val="0"/>
          <w:numId w:val="11"/>
        </w:numPr>
        <w:spacing w:after="0" w:line="240" w:lineRule="auto"/>
        <w:ind w:right="0"/>
        <w:rPr>
          <w:rFonts w:ascii="Arial" w:hAnsi="Arial" w:cs="Arial"/>
        </w:rPr>
      </w:pPr>
      <w:r w:rsidRPr="00683E40">
        <w:rPr>
          <w:rFonts w:ascii="Arial" w:hAnsi="Arial" w:cs="Arial"/>
        </w:rPr>
        <w:t>deve riportare un valore nominale (esempio: buono da Euro 10);</w:t>
      </w:r>
    </w:p>
    <w:p w14:paraId="2FCC94A4" w14:textId="77777777" w:rsidR="00EA3000" w:rsidRPr="00683E40" w:rsidRDefault="00EA3000" w:rsidP="00072BE8">
      <w:pPr>
        <w:pStyle w:val="Paragrafoelenco"/>
        <w:numPr>
          <w:ilvl w:val="0"/>
          <w:numId w:val="11"/>
        </w:numPr>
        <w:spacing w:line="240" w:lineRule="auto"/>
        <w:ind w:right="0"/>
        <w:rPr>
          <w:rFonts w:ascii="Arial" w:hAnsi="Arial" w:cs="Arial"/>
        </w:rPr>
      </w:pPr>
      <w:r w:rsidRPr="00683E40">
        <w:rPr>
          <w:rFonts w:ascii="Arial" w:hAnsi="Arial" w:cs="Arial"/>
        </w:rPr>
        <w:t>deve essere fin dall’inizio intestato all’effettivo fruitore della prestazione, cioè al Dipendente o a uno dei familiari;</w:t>
      </w:r>
    </w:p>
    <w:p w14:paraId="566F2162" w14:textId="77777777" w:rsidR="00EA3000" w:rsidRPr="00683E40" w:rsidRDefault="00EA3000" w:rsidP="00072BE8">
      <w:pPr>
        <w:pStyle w:val="Paragrafoelenco"/>
        <w:numPr>
          <w:ilvl w:val="0"/>
          <w:numId w:val="11"/>
        </w:numPr>
        <w:spacing w:line="240" w:lineRule="auto"/>
        <w:ind w:right="0"/>
        <w:rPr>
          <w:rFonts w:ascii="Arial" w:hAnsi="Arial" w:cs="Arial"/>
        </w:rPr>
      </w:pPr>
      <w:r w:rsidRPr="00683E40">
        <w:rPr>
          <w:rFonts w:ascii="Arial" w:hAnsi="Arial" w:cs="Arial"/>
        </w:rPr>
        <w:t>non può essere monetizzato o ceduto a terzi;</w:t>
      </w:r>
    </w:p>
    <w:p w14:paraId="00608339" w14:textId="77777777" w:rsidR="00EA3000" w:rsidRPr="00683E40" w:rsidRDefault="00EA3000" w:rsidP="00072BE8">
      <w:pPr>
        <w:pStyle w:val="Paragrafoelenco"/>
        <w:numPr>
          <w:ilvl w:val="0"/>
          <w:numId w:val="11"/>
        </w:numPr>
        <w:spacing w:line="240" w:lineRule="auto"/>
        <w:ind w:right="0"/>
        <w:rPr>
          <w:rFonts w:ascii="Arial" w:hAnsi="Arial" w:cs="Arial"/>
        </w:rPr>
      </w:pPr>
      <w:r w:rsidRPr="00683E40">
        <w:rPr>
          <w:rFonts w:ascii="Arial" w:hAnsi="Arial" w:cs="Arial"/>
        </w:rPr>
        <w:t>dà diritto ad un solo bene, prestazione, opera o servizio per l’intero valore nominale;</w:t>
      </w:r>
    </w:p>
    <w:p w14:paraId="1196D449" w14:textId="77777777" w:rsidR="00EA3000" w:rsidRPr="00683E40" w:rsidRDefault="00EA3000" w:rsidP="00072BE8">
      <w:pPr>
        <w:pStyle w:val="Paragrafoelenco"/>
        <w:numPr>
          <w:ilvl w:val="0"/>
          <w:numId w:val="11"/>
        </w:numPr>
        <w:spacing w:line="240" w:lineRule="auto"/>
        <w:ind w:right="0"/>
        <w:contextualSpacing w:val="0"/>
        <w:rPr>
          <w:rFonts w:ascii="Arial" w:hAnsi="Arial" w:cs="Arial"/>
        </w:rPr>
      </w:pPr>
      <w:r w:rsidRPr="00683E40">
        <w:rPr>
          <w:rFonts w:ascii="Arial" w:hAnsi="Arial" w:cs="Arial"/>
        </w:rPr>
        <w:t>non può essere “integrato” da versamenti a carico del Dipendente per coprire un’eventuale differenza tra il valore del “prodotto” acquistato e quello del “buono”.</w:t>
      </w:r>
    </w:p>
    <w:p w14:paraId="625ABF4C" w14:textId="086B58E4" w:rsidR="00EA3000" w:rsidRPr="00683E40" w:rsidRDefault="00EA3000" w:rsidP="009C3B48">
      <w:pPr>
        <w:spacing w:line="240" w:lineRule="auto"/>
        <w:ind w:left="-15" w:right="0" w:firstLine="0"/>
        <w:rPr>
          <w:rFonts w:ascii="Arial" w:hAnsi="Arial" w:cs="Arial"/>
        </w:rPr>
      </w:pPr>
      <w:r w:rsidRPr="00683E40">
        <w:rPr>
          <w:rFonts w:ascii="Arial" w:hAnsi="Arial" w:cs="Arial"/>
        </w:rPr>
        <w:t>E’ possibile inoltre effettuare la scelta di uno specifico bene o servizio che non prevede “</w:t>
      </w:r>
      <w:r w:rsidRPr="00683E40">
        <w:rPr>
          <w:rFonts w:ascii="Arial" w:hAnsi="Arial" w:cs="Arial"/>
          <w:i/>
        </w:rPr>
        <w:t>voucher</w:t>
      </w:r>
      <w:r w:rsidRPr="00683E40">
        <w:rPr>
          <w:rFonts w:ascii="Arial" w:hAnsi="Arial" w:cs="Arial"/>
        </w:rPr>
        <w:t>” - ad esempio il cd. Buono Welfare 3.0. Quest’ultimo d</w:t>
      </w:r>
      <w:r w:rsidR="000C0FD0" w:rsidRPr="00683E40">
        <w:rPr>
          <w:rFonts w:ascii="Arial" w:hAnsi="Arial" w:cs="Arial"/>
        </w:rPr>
        <w:t>à</w:t>
      </w:r>
      <w:r w:rsidRPr="00683E40">
        <w:rPr>
          <w:rFonts w:ascii="Arial" w:hAnsi="Arial" w:cs="Arial"/>
        </w:rPr>
        <w:t xml:space="preserve"> diritto alla fruizione di un singolo bene o servizio, per l’intero importo del preventivo. Si precisa che non sono possibili integrazioni monetarie a carico del dipendente. Il titolo di legittimazione non può essere considerato quale buono sconto o acconto, né può essere monetizzato, cumulato o ceduto a terzi. </w:t>
      </w:r>
    </w:p>
    <w:p w14:paraId="4E69B975" w14:textId="37D71EE4" w:rsidR="00EA3000" w:rsidRPr="00683E40" w:rsidRDefault="00EA3000" w:rsidP="009C3B48">
      <w:pPr>
        <w:spacing w:line="240" w:lineRule="auto"/>
        <w:ind w:left="-15" w:right="0"/>
        <w:rPr>
          <w:rFonts w:ascii="Arial" w:hAnsi="Arial" w:cs="Arial"/>
        </w:rPr>
      </w:pPr>
      <w:r w:rsidRPr="00683E40">
        <w:rPr>
          <w:rFonts w:ascii="Arial" w:hAnsi="Arial" w:cs="Arial"/>
        </w:rPr>
        <w:t>I “</w:t>
      </w:r>
      <w:r w:rsidRPr="00683E40">
        <w:rPr>
          <w:rFonts w:ascii="Arial" w:hAnsi="Arial" w:cs="Arial"/>
          <w:b/>
        </w:rPr>
        <w:t>buoni spesa</w:t>
      </w:r>
      <w:r w:rsidRPr="00683E40">
        <w:rPr>
          <w:rFonts w:ascii="Arial" w:hAnsi="Arial" w:cs="Arial"/>
        </w:rPr>
        <w:t>” (art. 51 TUIR, ultimo periodo co.3) rientrano nella categoria dei “</w:t>
      </w:r>
      <w:r w:rsidRPr="00683E40">
        <w:rPr>
          <w:rFonts w:ascii="Arial" w:hAnsi="Arial" w:cs="Arial"/>
          <w:i/>
        </w:rPr>
        <w:t>benefits</w:t>
      </w:r>
      <w:r w:rsidRPr="00683E40">
        <w:rPr>
          <w:rFonts w:ascii="Arial" w:hAnsi="Arial" w:cs="Arial"/>
        </w:rPr>
        <w:t xml:space="preserve">” per i quali la normativa fiscale prevede l’esenzione da tassazione se, in cumulo con tutti gli altri </w:t>
      </w:r>
      <w:r w:rsidRPr="00683E40">
        <w:rPr>
          <w:rFonts w:ascii="Arial" w:hAnsi="Arial" w:cs="Arial"/>
          <w:i/>
        </w:rPr>
        <w:t>benefits</w:t>
      </w:r>
      <w:r w:rsidRPr="00683E40">
        <w:rPr>
          <w:rFonts w:ascii="Arial" w:hAnsi="Arial" w:cs="Arial"/>
        </w:rPr>
        <w:t xml:space="preserve"> percepiti nell’anno solare (es. polizza infortuni pagata dal datore di lavoro per tutti i dipendenti, SIM aziendali, ecc.), </w:t>
      </w:r>
      <w:r w:rsidRPr="00683E40">
        <w:rPr>
          <w:rFonts w:ascii="Arial" w:hAnsi="Arial" w:cs="Arial"/>
          <w:b/>
        </w:rPr>
        <w:t>non eccedano complessivamente il valore di Euro 258,23</w:t>
      </w:r>
      <w:r w:rsidRPr="00683E40">
        <w:rPr>
          <w:rFonts w:ascii="Arial" w:hAnsi="Arial" w:cs="Arial"/>
        </w:rPr>
        <w:t xml:space="preserve">; </w:t>
      </w:r>
      <w:r w:rsidRPr="00683E40">
        <w:rPr>
          <w:rFonts w:ascii="Arial" w:hAnsi="Arial" w:cs="Arial"/>
          <w:b/>
        </w:rPr>
        <w:t>diversamente l’intero importo concorre alla determinazione del reddito da lavoro dipendente</w:t>
      </w:r>
      <w:r w:rsidRPr="00683E40">
        <w:rPr>
          <w:rFonts w:ascii="Arial" w:hAnsi="Arial" w:cs="Arial"/>
        </w:rPr>
        <w:t xml:space="preserve">. Nel concreto, i dipendenti potranno fruire - </w:t>
      </w:r>
      <w:r w:rsidRPr="00683E40">
        <w:rPr>
          <w:rFonts w:ascii="Arial" w:hAnsi="Arial" w:cs="Arial"/>
          <w:b/>
        </w:rPr>
        <w:t>nel limite complessivo annuo di Euro 230,00 se non già utilizzato per altre iniziative Welfare</w:t>
      </w:r>
      <w:r w:rsidRPr="00683E40">
        <w:rPr>
          <w:rFonts w:ascii="Arial" w:hAnsi="Arial" w:cs="Arial"/>
        </w:rPr>
        <w:t xml:space="preserve"> – di </w:t>
      </w:r>
      <w:r w:rsidRPr="00683E40">
        <w:rPr>
          <w:rFonts w:ascii="Arial" w:hAnsi="Arial" w:cs="Arial"/>
          <w:b/>
        </w:rPr>
        <w:t>buoni spesa</w:t>
      </w:r>
      <w:r w:rsidRPr="00683E40">
        <w:rPr>
          <w:rFonts w:ascii="Arial" w:hAnsi="Arial" w:cs="Arial"/>
        </w:rPr>
        <w:t xml:space="preserve"> per acquisti presso la grande distribuzione, di carburante, abbigliamento e su piattaforme di e-commerce (Amazon). Per i buoni spesa è prevista una deroga al divieto di cumulo potendo un unico </w:t>
      </w:r>
      <w:r w:rsidRPr="00683E40">
        <w:rPr>
          <w:rFonts w:ascii="Arial" w:hAnsi="Arial" w:cs="Arial"/>
          <w:i/>
        </w:rPr>
        <w:t>voucher</w:t>
      </w:r>
      <w:r w:rsidRPr="00683E40">
        <w:rPr>
          <w:rFonts w:ascii="Arial" w:hAnsi="Arial" w:cs="Arial"/>
        </w:rPr>
        <w:t xml:space="preserve"> rappresentare una pluralità di beni e servizi. </w:t>
      </w:r>
    </w:p>
    <w:p w14:paraId="52C8E592" w14:textId="3EB55723" w:rsidR="009C3B48" w:rsidRPr="00683E40" w:rsidRDefault="009C3B48" w:rsidP="009C3B48">
      <w:pPr>
        <w:spacing w:line="240" w:lineRule="auto"/>
        <w:ind w:left="-15" w:right="0"/>
        <w:rPr>
          <w:rFonts w:ascii="Arial" w:hAnsi="Arial" w:cs="Arial"/>
        </w:rPr>
      </w:pPr>
      <w:r w:rsidRPr="00683E40">
        <w:rPr>
          <w:rFonts w:ascii="Arial" w:hAnsi="Arial" w:cs="Arial"/>
        </w:rPr>
        <w:t>Fermo il limite massimo per la “scelta” del 30 novembre 2022, è necessario destinare entro la stessa data il proprio credito o parte di esso sul portale “UBI FOR YOU” mediante l’applicativo “Gestione Premi Welfare” presente nel Portale aziendale (#People – Servizi alla persona e Welfare).</w:t>
      </w:r>
    </w:p>
    <w:p w14:paraId="4DDCBA26" w14:textId="08289EA7" w:rsidR="009C3B48" w:rsidRPr="00683E40" w:rsidRDefault="009C3B48" w:rsidP="009C3B48">
      <w:pPr>
        <w:spacing w:line="240" w:lineRule="auto"/>
        <w:ind w:left="-15" w:right="0"/>
        <w:rPr>
          <w:rFonts w:ascii="Arial" w:hAnsi="Arial" w:cs="Arial"/>
        </w:rPr>
      </w:pPr>
      <w:r w:rsidRPr="00683E40">
        <w:rPr>
          <w:rFonts w:ascii="Arial" w:hAnsi="Arial" w:cs="Arial"/>
        </w:rPr>
        <w:t xml:space="preserve">Una volta destinato il proprio credito sul portale “UBI FOR YOU”, il Dipendente potrà individuare o inserire direttamente tramite apposita modulistica (cd. “buono welfare 3.0”) - </w:t>
      </w:r>
      <w:r w:rsidRPr="00683E40">
        <w:rPr>
          <w:rFonts w:ascii="Arial" w:hAnsi="Arial" w:cs="Arial"/>
          <w:b/>
        </w:rPr>
        <w:t>entro la predetta data del 30 novembre 2022</w:t>
      </w:r>
      <w:r w:rsidRPr="00683E40">
        <w:rPr>
          <w:rFonts w:ascii="Arial" w:hAnsi="Arial" w:cs="Arial"/>
        </w:rPr>
        <w:t xml:space="preserve"> - proposte legate al tempo libero (Sport, Cultura ed Educazione) o richiedere viaggi personalizzati o tramite agenzie on line, con possibilità di fruire concretamente dell’evento o del servizio prescelto più in là nel tempo, </w:t>
      </w:r>
      <w:r w:rsidRPr="00683E40">
        <w:rPr>
          <w:rFonts w:ascii="Arial" w:hAnsi="Arial" w:cs="Arial"/>
          <w:b/>
        </w:rPr>
        <w:t>sino al 31 gennaio 2023</w:t>
      </w:r>
      <w:r w:rsidRPr="00683E40">
        <w:rPr>
          <w:rFonts w:ascii="Arial" w:hAnsi="Arial" w:cs="Arial"/>
        </w:rPr>
        <w:t>. Sul portale è presente una procedura di storno in caso si volesse usare il credito in altre modalità, sempre nel rispetto dei limiti temporali prestabiliti.</w:t>
      </w:r>
    </w:p>
    <w:p w14:paraId="328BB711" w14:textId="77777777" w:rsidR="00EA3000" w:rsidRPr="00683E40" w:rsidRDefault="00EA3000" w:rsidP="007E0BE1">
      <w:pPr>
        <w:spacing w:line="240" w:lineRule="auto"/>
        <w:ind w:left="-15" w:right="0"/>
        <w:rPr>
          <w:rFonts w:ascii="Arial" w:hAnsi="Arial" w:cs="Arial"/>
        </w:rPr>
      </w:pPr>
    </w:p>
    <w:p w14:paraId="73206F2A" w14:textId="181202BC" w:rsidR="00612570" w:rsidRPr="00683E40" w:rsidRDefault="00323AFD" w:rsidP="00E93052">
      <w:pPr>
        <w:pStyle w:val="Paragrafoelenco"/>
        <w:numPr>
          <w:ilvl w:val="0"/>
          <w:numId w:val="14"/>
        </w:numPr>
        <w:spacing w:line="240" w:lineRule="auto"/>
        <w:ind w:right="0" w:hanging="436"/>
        <w:jc w:val="left"/>
        <w:rPr>
          <w:rFonts w:ascii="Arial" w:hAnsi="Arial" w:cs="Arial"/>
        </w:rPr>
      </w:pPr>
      <w:r w:rsidRPr="00683E40">
        <w:rPr>
          <w:rFonts w:ascii="Arial" w:hAnsi="Arial" w:cs="Arial"/>
          <w:b/>
        </w:rPr>
        <w:t xml:space="preserve">CONTRIBUTO INTEGRATIVO AL FONDO PENSIONE COMPLEMENTARE (art. 51 TUIR, co. 2 lettera h) </w:t>
      </w:r>
    </w:p>
    <w:p w14:paraId="3E558C67" w14:textId="77777777" w:rsidR="00612570" w:rsidRPr="00683E40" w:rsidRDefault="00323AFD" w:rsidP="007E0BE1">
      <w:pPr>
        <w:spacing w:line="240" w:lineRule="auto"/>
        <w:ind w:left="-15" w:right="0"/>
        <w:rPr>
          <w:rFonts w:ascii="Arial" w:hAnsi="Arial" w:cs="Arial"/>
        </w:rPr>
      </w:pPr>
      <w:r w:rsidRPr="00683E40">
        <w:rPr>
          <w:rFonts w:ascii="Arial" w:hAnsi="Arial" w:cs="Arial"/>
        </w:rPr>
        <w:t xml:space="preserve">Come già previsto da vari anni, ciascun Dipendente può versare, anche parzialmente, l’importo disponibile al Fondo Pensione Complementare di proprio riferimento. </w:t>
      </w:r>
    </w:p>
    <w:p w14:paraId="34D1259D" w14:textId="58A30312" w:rsidR="00612570" w:rsidRPr="00683E40" w:rsidRDefault="00323AFD" w:rsidP="007E0BE1">
      <w:pPr>
        <w:spacing w:line="240" w:lineRule="auto"/>
        <w:ind w:left="-15" w:right="0"/>
        <w:rPr>
          <w:rFonts w:ascii="Arial" w:hAnsi="Arial" w:cs="Arial"/>
        </w:rPr>
      </w:pPr>
      <w:r w:rsidRPr="00683E40">
        <w:rPr>
          <w:rFonts w:ascii="Arial" w:hAnsi="Arial" w:cs="Arial"/>
        </w:rPr>
        <w:t xml:space="preserve">Si rammenta che ai sensi di legge i contributi integrativi alla Previdenza Complementare </w:t>
      </w:r>
      <w:r w:rsidRPr="00683E40">
        <w:rPr>
          <w:rFonts w:ascii="Arial" w:hAnsi="Arial" w:cs="Arial"/>
          <w:b/>
        </w:rPr>
        <w:t xml:space="preserve">non sono tassati fino al limite massimo annuo di Euro 5.164,57, </w:t>
      </w:r>
      <w:r w:rsidRPr="00683E40">
        <w:rPr>
          <w:rFonts w:ascii="Arial" w:hAnsi="Arial" w:cs="Arial"/>
        </w:rPr>
        <w:t>incrementato per i lavoratori di prima occupazione di un importo non superiore ad € 2.582,29 per i primi cinque anni di contribuzione</w:t>
      </w:r>
      <w:r w:rsidRPr="00683E40">
        <w:rPr>
          <w:rFonts w:ascii="Arial" w:hAnsi="Arial" w:cs="Arial"/>
          <w:b/>
        </w:rPr>
        <w:t>,</w:t>
      </w:r>
      <w:r w:rsidRPr="00683E40">
        <w:rPr>
          <w:rFonts w:ascii="Arial" w:hAnsi="Arial" w:cs="Arial"/>
        </w:rPr>
        <w:t xml:space="preserve"> in cumulo fra i versamenti a carico Azienda e Dipendente effettuati nell’anno; eventuali versamenti eccedenti in tutto o in parte tale limite sono assoggettati a tassazione ordinaria come reddito da lavoro dipendente. Con riguardo ai contributi eccedenti il limite che hanno concorso a formare il reddito (v. contributi non dedotti), il lavoratore dovrà (art. 8, comma 4, del DLgs 252/2005) darne comunicazione al proprio Fondo entro il 31 dicembre dell’anno successivo in modo tale che il Fondo stesso ne tenga conto in sede di erogazione delle prestazioni. </w:t>
      </w:r>
    </w:p>
    <w:p w14:paraId="7CA53378" w14:textId="1C1A8560" w:rsidR="00F52647" w:rsidRPr="00683E40" w:rsidRDefault="00DA582A" w:rsidP="009C22AC">
      <w:pPr>
        <w:spacing w:line="240" w:lineRule="auto"/>
        <w:ind w:left="-15" w:right="0"/>
        <w:rPr>
          <w:rFonts w:ascii="Arial" w:hAnsi="Arial" w:cs="Arial"/>
        </w:rPr>
      </w:pPr>
      <w:r w:rsidRPr="00683E40">
        <w:rPr>
          <w:rFonts w:ascii="Arial" w:hAnsi="Arial" w:cs="Arial"/>
        </w:rPr>
        <w:lastRenderedPageBreak/>
        <w:t>Si segnala tuttavia che, ai sensi della Legge di Stabilità 2017, per i Dipendenti con reddito da lavoro dipendente percepito nell’anno 2020 non superiore ad Euro 80.000,</w:t>
      </w:r>
      <w:r w:rsidR="000C0FD0" w:rsidRPr="00683E40">
        <w:rPr>
          <w:rFonts w:ascii="Arial" w:hAnsi="Arial" w:cs="Arial"/>
        </w:rPr>
        <w:t xml:space="preserve"> </w:t>
      </w:r>
      <w:r w:rsidRPr="00683E40">
        <w:rPr>
          <w:rFonts w:ascii="Arial" w:hAnsi="Arial" w:cs="Arial"/>
        </w:rPr>
        <w:t>l’eventuale destinazione dell’importo del Premio Aziendale alla previdenza complementare è esente da tassazione anche se il cumulo dei versamenti a carico Azienda e Dipendente è superiore al limite di cui sopra. Inoltre, per tali contributi il dipendente all’atto dell’erogazione della prestazione integrativa fruirà di un ulteriore beneficio fiscale. Infatti, tali contributi saranno considerati al pari dei contributi non dedotti e pertanto le prestazioni integrative non saranno tassate in proporzione. </w:t>
      </w:r>
    </w:p>
    <w:p w14:paraId="59630310" w14:textId="46795168" w:rsidR="00CE52BE" w:rsidRPr="00683E40" w:rsidRDefault="00CE52BE" w:rsidP="009C22AC">
      <w:pPr>
        <w:spacing w:line="240" w:lineRule="auto"/>
        <w:ind w:left="-15" w:right="0"/>
        <w:rPr>
          <w:rFonts w:ascii="Arial" w:hAnsi="Arial" w:cs="Arial"/>
        </w:rPr>
      </w:pPr>
    </w:p>
    <w:p w14:paraId="5B7B8378" w14:textId="77777777" w:rsidR="00EB0C23" w:rsidRPr="00683E40" w:rsidRDefault="00EB0C23" w:rsidP="00EB0C23">
      <w:pPr>
        <w:rPr>
          <w:rFonts w:ascii="Arial" w:hAnsi="Arial" w:cs="Arial"/>
        </w:rPr>
      </w:pPr>
      <w:bookmarkStart w:id="2" w:name="_Hlk70507672"/>
    </w:p>
    <w:p w14:paraId="57F5621E" w14:textId="77777777" w:rsidR="00EB0C23" w:rsidRPr="00683E40" w:rsidRDefault="00EB0C23" w:rsidP="00E9404A">
      <w:pPr>
        <w:pStyle w:val="Titolo2"/>
        <w:spacing w:after="0" w:line="240" w:lineRule="auto"/>
        <w:ind w:left="0" w:firstLine="0"/>
        <w:rPr>
          <w:rFonts w:ascii="Arial" w:hAnsi="Arial" w:cs="Arial"/>
          <w:sz w:val="20"/>
          <w:szCs w:val="20"/>
        </w:rPr>
      </w:pPr>
    </w:p>
    <w:p w14:paraId="5D85FBAA" w14:textId="56355B1E" w:rsidR="00612570" w:rsidRPr="00683E40" w:rsidRDefault="00323AFD" w:rsidP="00E9404A">
      <w:pPr>
        <w:pStyle w:val="Titolo2"/>
        <w:spacing w:after="0" w:line="240" w:lineRule="auto"/>
        <w:ind w:left="0" w:firstLine="0"/>
        <w:rPr>
          <w:rFonts w:ascii="Arial" w:hAnsi="Arial" w:cs="Arial"/>
          <w:sz w:val="22"/>
          <w:szCs w:val="20"/>
        </w:rPr>
      </w:pPr>
      <w:r w:rsidRPr="00683E40">
        <w:rPr>
          <w:rFonts w:ascii="Arial" w:hAnsi="Arial" w:cs="Arial"/>
          <w:sz w:val="22"/>
          <w:szCs w:val="20"/>
        </w:rPr>
        <w:t xml:space="preserve">MODALITA’ E TEMPI DI SCELTA DELLE OPZIONI – SINTESI DI RIEPILOGO </w:t>
      </w:r>
      <w:bookmarkEnd w:id="2"/>
    </w:p>
    <w:p w14:paraId="78148704" w14:textId="06C5BF8C" w:rsidR="00612570" w:rsidRPr="00683E40" w:rsidRDefault="00612570" w:rsidP="007E0BE1">
      <w:pPr>
        <w:spacing w:after="0" w:line="240" w:lineRule="auto"/>
        <w:ind w:left="-15" w:right="0"/>
        <w:jc w:val="left"/>
        <w:rPr>
          <w:rFonts w:ascii="Arial" w:hAnsi="Arial" w:cs="Arial"/>
          <w:b/>
          <w:color w:val="4F81BD"/>
          <w:sz w:val="20"/>
          <w:szCs w:val="20"/>
        </w:rPr>
      </w:pPr>
    </w:p>
    <w:tbl>
      <w:tblPr>
        <w:tblStyle w:val="TableGrid3"/>
        <w:tblW w:w="9838" w:type="dxa"/>
        <w:tblInd w:w="61" w:type="dxa"/>
        <w:tblCellMar>
          <w:top w:w="62" w:type="dxa"/>
          <w:left w:w="70" w:type="dxa"/>
          <w:right w:w="19" w:type="dxa"/>
        </w:tblCellMar>
        <w:tblLook w:val="04A0" w:firstRow="1" w:lastRow="0" w:firstColumn="1" w:lastColumn="0" w:noHBand="0" w:noVBand="1"/>
      </w:tblPr>
      <w:tblGrid>
        <w:gridCol w:w="2529"/>
        <w:gridCol w:w="3507"/>
        <w:gridCol w:w="3802"/>
      </w:tblGrid>
      <w:tr w:rsidR="0016494E" w:rsidRPr="00683E40" w14:paraId="56968945" w14:textId="77777777" w:rsidTr="007E4F34">
        <w:trPr>
          <w:trHeight w:val="579"/>
        </w:trPr>
        <w:tc>
          <w:tcPr>
            <w:tcW w:w="2529" w:type="dxa"/>
            <w:tcBorders>
              <w:top w:val="nil"/>
              <w:left w:val="nil"/>
              <w:bottom w:val="single" w:sz="4" w:space="0" w:color="000000"/>
              <w:right w:val="single" w:sz="4" w:space="0" w:color="000000"/>
            </w:tcBorders>
          </w:tcPr>
          <w:p w14:paraId="468C91A0" w14:textId="77777777" w:rsidR="0016494E" w:rsidRPr="00683E40" w:rsidRDefault="0016494E" w:rsidP="007E0BE1">
            <w:pPr>
              <w:spacing w:after="160" w:line="240" w:lineRule="auto"/>
              <w:ind w:left="-15" w:right="0" w:firstLine="0"/>
              <w:jc w:val="left"/>
              <w:rPr>
                <w:rFonts w:ascii="Arial" w:hAnsi="Arial" w:cs="Arial"/>
                <w:sz w:val="20"/>
                <w:szCs w:val="20"/>
              </w:rPr>
            </w:pPr>
          </w:p>
        </w:tc>
        <w:tc>
          <w:tcPr>
            <w:tcW w:w="35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BB73A1" w14:textId="77777777" w:rsidR="0016494E" w:rsidRPr="00683E40" w:rsidRDefault="0016494E" w:rsidP="007E0BE1">
            <w:pPr>
              <w:spacing w:after="0" w:line="240" w:lineRule="auto"/>
              <w:ind w:left="-15" w:right="0" w:firstLine="0"/>
              <w:jc w:val="center"/>
              <w:rPr>
                <w:rFonts w:ascii="Arial" w:hAnsi="Arial" w:cs="Arial"/>
                <w:sz w:val="20"/>
                <w:szCs w:val="20"/>
              </w:rPr>
            </w:pPr>
            <w:r w:rsidRPr="00683E40">
              <w:rPr>
                <w:rFonts w:ascii="Arial" w:hAnsi="Arial" w:cs="Arial"/>
                <w:b/>
                <w:sz w:val="20"/>
                <w:szCs w:val="20"/>
              </w:rPr>
              <w:t>TERMINE ULTIMO</w:t>
            </w:r>
          </w:p>
        </w:tc>
        <w:tc>
          <w:tcPr>
            <w:tcW w:w="38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4FAC6C" w14:textId="77777777" w:rsidR="0016494E" w:rsidRPr="00683E40" w:rsidRDefault="0016494E" w:rsidP="007E0BE1">
            <w:pPr>
              <w:spacing w:after="0" w:line="240" w:lineRule="auto"/>
              <w:ind w:left="-15" w:right="0" w:firstLine="0"/>
              <w:jc w:val="center"/>
              <w:rPr>
                <w:rFonts w:ascii="Arial" w:hAnsi="Arial" w:cs="Arial"/>
                <w:sz w:val="20"/>
                <w:szCs w:val="20"/>
              </w:rPr>
            </w:pPr>
            <w:r w:rsidRPr="00683E40">
              <w:rPr>
                <w:rFonts w:ascii="Arial" w:hAnsi="Arial" w:cs="Arial"/>
                <w:b/>
                <w:sz w:val="20"/>
                <w:szCs w:val="20"/>
              </w:rPr>
              <w:t xml:space="preserve">NOTE </w:t>
            </w:r>
          </w:p>
        </w:tc>
      </w:tr>
      <w:tr w:rsidR="0016494E" w:rsidRPr="00683E40" w14:paraId="47D0B4E0" w14:textId="77777777" w:rsidTr="007E4F34">
        <w:trPr>
          <w:trHeight w:val="2398"/>
        </w:trPr>
        <w:tc>
          <w:tcPr>
            <w:tcW w:w="25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1CF454" w14:textId="23D41606" w:rsidR="0016494E" w:rsidRPr="00683E40" w:rsidRDefault="0016494E" w:rsidP="00F52647">
            <w:pPr>
              <w:spacing w:after="0" w:line="240" w:lineRule="auto"/>
              <w:ind w:left="-15" w:right="0" w:firstLine="0"/>
              <w:jc w:val="center"/>
              <w:rPr>
                <w:rFonts w:ascii="Arial" w:hAnsi="Arial" w:cs="Arial"/>
                <w:sz w:val="20"/>
                <w:szCs w:val="20"/>
              </w:rPr>
            </w:pPr>
            <w:r w:rsidRPr="00683E40">
              <w:rPr>
                <w:rFonts w:ascii="Arial" w:hAnsi="Arial" w:cs="Arial"/>
                <w:b/>
                <w:sz w:val="20"/>
                <w:szCs w:val="20"/>
              </w:rPr>
              <w:t xml:space="preserve">EROGAZIONI </w:t>
            </w:r>
            <w:r w:rsidRPr="00683E40">
              <w:rPr>
                <w:rFonts w:ascii="Arial" w:hAnsi="Arial" w:cs="Arial"/>
                <w:b/>
                <w:i/>
                <w:sz w:val="20"/>
                <w:szCs w:val="20"/>
              </w:rPr>
              <w:t xml:space="preserve">WELFARE </w:t>
            </w:r>
            <w:r w:rsidRPr="00683E40">
              <w:rPr>
                <w:rFonts w:ascii="Arial" w:hAnsi="Arial" w:cs="Arial"/>
                <w:b/>
                <w:sz w:val="20"/>
                <w:szCs w:val="20"/>
              </w:rPr>
              <w:t>202</w:t>
            </w:r>
            <w:r w:rsidR="009500F9" w:rsidRPr="00683E40">
              <w:rPr>
                <w:rFonts w:ascii="Arial" w:hAnsi="Arial" w:cs="Arial"/>
                <w:b/>
                <w:sz w:val="20"/>
                <w:szCs w:val="20"/>
              </w:rPr>
              <w:t>1</w:t>
            </w:r>
          </w:p>
        </w:tc>
        <w:tc>
          <w:tcPr>
            <w:tcW w:w="3507" w:type="dxa"/>
            <w:tcBorders>
              <w:top w:val="single" w:sz="4" w:space="0" w:color="000000"/>
              <w:left w:val="single" w:sz="4" w:space="0" w:color="000000"/>
              <w:bottom w:val="single" w:sz="4" w:space="0" w:color="000000"/>
              <w:right w:val="single" w:sz="4" w:space="0" w:color="000000"/>
            </w:tcBorders>
            <w:vAlign w:val="center"/>
          </w:tcPr>
          <w:p w14:paraId="39D639AB" w14:textId="5DC1A1B7" w:rsidR="0016494E" w:rsidRPr="00683E40" w:rsidRDefault="0016494E" w:rsidP="00F52647">
            <w:pPr>
              <w:spacing w:after="0" w:line="240" w:lineRule="auto"/>
              <w:ind w:left="-15" w:right="0" w:firstLine="0"/>
              <w:rPr>
                <w:rFonts w:ascii="Arial" w:hAnsi="Arial" w:cs="Arial"/>
                <w:sz w:val="20"/>
                <w:szCs w:val="20"/>
              </w:rPr>
            </w:pPr>
            <w:r w:rsidRPr="00683E40">
              <w:rPr>
                <w:rFonts w:ascii="Arial" w:hAnsi="Arial" w:cs="Arial"/>
                <w:b/>
                <w:sz w:val="20"/>
                <w:szCs w:val="20"/>
              </w:rPr>
              <w:t>30/11/202</w:t>
            </w:r>
            <w:r w:rsidR="009500F9" w:rsidRPr="00683E40">
              <w:rPr>
                <w:rFonts w:ascii="Arial" w:hAnsi="Arial" w:cs="Arial"/>
                <w:b/>
                <w:sz w:val="20"/>
                <w:szCs w:val="20"/>
              </w:rPr>
              <w:t>2</w:t>
            </w:r>
            <w:r w:rsidRPr="00683E40">
              <w:rPr>
                <w:rFonts w:ascii="Arial" w:hAnsi="Arial" w:cs="Arial"/>
                <w:b/>
                <w:sz w:val="20"/>
                <w:szCs w:val="20"/>
              </w:rPr>
              <w:t xml:space="preserve">: </w:t>
            </w:r>
            <w:r w:rsidRPr="00683E40">
              <w:rPr>
                <w:rFonts w:ascii="Arial" w:hAnsi="Arial" w:cs="Arial"/>
                <w:sz w:val="20"/>
                <w:szCs w:val="20"/>
              </w:rPr>
              <w:t>data entro la quale il Dipendente dovrà effettuare la scelta tra le diverse opzioni disponibili (“a rimborso” oppure “con convenzionamento” oppure al Fondo di Previdenza Complementare)</w:t>
            </w:r>
          </w:p>
        </w:tc>
        <w:tc>
          <w:tcPr>
            <w:tcW w:w="3802" w:type="dxa"/>
            <w:tcBorders>
              <w:top w:val="single" w:sz="4" w:space="0" w:color="000000"/>
              <w:left w:val="single" w:sz="4" w:space="0" w:color="000000"/>
              <w:bottom w:val="single" w:sz="4" w:space="0" w:color="000000"/>
              <w:right w:val="single" w:sz="4" w:space="0" w:color="000000"/>
            </w:tcBorders>
            <w:vAlign w:val="center"/>
          </w:tcPr>
          <w:p w14:paraId="6A6F3853" w14:textId="7369E9FE" w:rsidR="0016494E" w:rsidRPr="00683E40" w:rsidRDefault="0016494E" w:rsidP="00F52647">
            <w:pPr>
              <w:spacing w:after="0" w:line="240" w:lineRule="auto"/>
              <w:ind w:left="-15" w:right="0" w:firstLine="0"/>
              <w:rPr>
                <w:rFonts w:ascii="Arial" w:hAnsi="Arial" w:cs="Arial"/>
                <w:sz w:val="20"/>
                <w:szCs w:val="20"/>
              </w:rPr>
            </w:pPr>
            <w:r w:rsidRPr="00683E40">
              <w:rPr>
                <w:rFonts w:ascii="Arial" w:hAnsi="Arial" w:cs="Arial"/>
                <w:sz w:val="20"/>
                <w:szCs w:val="20"/>
              </w:rPr>
              <w:t xml:space="preserve">In caso di mancata (o parziale) scelta entro tale termine, la somma spettante (o l’importo residuo non “optato”) verrà automaticamente versata quale contributo straordinario al Fondo di previdenza complementare a cui il Dipendente aderisce entro il mese di </w:t>
            </w:r>
            <w:r w:rsidR="00B65234" w:rsidRPr="00683E40">
              <w:rPr>
                <w:rFonts w:ascii="Arial" w:hAnsi="Arial" w:cs="Arial"/>
                <w:sz w:val="20"/>
                <w:szCs w:val="20"/>
              </w:rPr>
              <w:t>gennaio 202</w:t>
            </w:r>
            <w:r w:rsidR="00EC2EAE" w:rsidRPr="00683E40">
              <w:rPr>
                <w:rFonts w:ascii="Arial" w:hAnsi="Arial" w:cs="Arial"/>
                <w:sz w:val="20"/>
                <w:szCs w:val="20"/>
              </w:rPr>
              <w:t>3</w:t>
            </w:r>
            <w:r w:rsidR="00B65234" w:rsidRPr="00683E40">
              <w:rPr>
                <w:rFonts w:ascii="Arial" w:hAnsi="Arial" w:cs="Arial"/>
                <w:sz w:val="20"/>
                <w:szCs w:val="20"/>
              </w:rPr>
              <w:t>.</w:t>
            </w:r>
          </w:p>
        </w:tc>
      </w:tr>
      <w:tr w:rsidR="0016494E" w:rsidRPr="00683E40" w14:paraId="2FB20A2B" w14:textId="77777777" w:rsidTr="00F52647">
        <w:trPr>
          <w:trHeight w:val="2131"/>
        </w:trPr>
        <w:tc>
          <w:tcPr>
            <w:tcW w:w="25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B7BE5B" w14:textId="77777777" w:rsidR="0016494E" w:rsidRPr="00683E40" w:rsidRDefault="0016494E" w:rsidP="00F52647">
            <w:pPr>
              <w:spacing w:after="0" w:line="240" w:lineRule="auto"/>
              <w:ind w:left="-15" w:right="0" w:firstLine="0"/>
              <w:jc w:val="center"/>
              <w:rPr>
                <w:rFonts w:ascii="Arial" w:hAnsi="Arial" w:cs="Arial"/>
                <w:sz w:val="20"/>
                <w:szCs w:val="20"/>
              </w:rPr>
            </w:pPr>
            <w:r w:rsidRPr="00683E40">
              <w:rPr>
                <w:rFonts w:ascii="Arial" w:hAnsi="Arial" w:cs="Arial"/>
                <w:b/>
                <w:sz w:val="20"/>
                <w:szCs w:val="20"/>
              </w:rPr>
              <w:t xml:space="preserve">EROGAZIONI </w:t>
            </w:r>
          </w:p>
          <w:p w14:paraId="200E7FC1" w14:textId="15532567" w:rsidR="0016494E" w:rsidRPr="00683E40" w:rsidRDefault="0016494E" w:rsidP="00F52647">
            <w:pPr>
              <w:spacing w:after="0" w:line="240" w:lineRule="auto"/>
              <w:ind w:left="-15" w:right="0" w:firstLine="0"/>
              <w:jc w:val="center"/>
              <w:rPr>
                <w:rFonts w:ascii="Arial" w:hAnsi="Arial" w:cs="Arial"/>
                <w:sz w:val="20"/>
                <w:szCs w:val="20"/>
              </w:rPr>
            </w:pPr>
            <w:r w:rsidRPr="00683E40">
              <w:rPr>
                <w:rFonts w:ascii="Arial" w:hAnsi="Arial" w:cs="Arial"/>
                <w:b/>
                <w:i/>
                <w:sz w:val="20"/>
                <w:szCs w:val="20"/>
              </w:rPr>
              <w:t xml:space="preserve">WELFARE </w:t>
            </w:r>
            <w:r w:rsidRPr="00683E40">
              <w:rPr>
                <w:rFonts w:ascii="Arial" w:hAnsi="Arial" w:cs="Arial"/>
                <w:b/>
                <w:sz w:val="20"/>
                <w:szCs w:val="20"/>
              </w:rPr>
              <w:t>202</w:t>
            </w:r>
            <w:r w:rsidR="009500F9" w:rsidRPr="00683E40">
              <w:rPr>
                <w:rFonts w:ascii="Arial" w:hAnsi="Arial" w:cs="Arial"/>
                <w:b/>
                <w:sz w:val="20"/>
                <w:szCs w:val="20"/>
              </w:rPr>
              <w:t>1</w:t>
            </w:r>
          </w:p>
          <w:p w14:paraId="6747C8A8" w14:textId="77777777" w:rsidR="0016494E" w:rsidRPr="00683E40" w:rsidRDefault="0016494E" w:rsidP="00F52647">
            <w:pPr>
              <w:spacing w:after="0" w:line="240" w:lineRule="auto"/>
              <w:ind w:left="-15" w:right="0" w:firstLine="0"/>
              <w:jc w:val="center"/>
              <w:rPr>
                <w:rFonts w:ascii="Arial" w:hAnsi="Arial" w:cs="Arial"/>
                <w:sz w:val="20"/>
                <w:szCs w:val="20"/>
              </w:rPr>
            </w:pPr>
            <w:r w:rsidRPr="00683E40">
              <w:rPr>
                <w:rFonts w:ascii="Arial" w:hAnsi="Arial" w:cs="Arial"/>
                <w:b/>
                <w:sz w:val="20"/>
                <w:szCs w:val="20"/>
              </w:rPr>
              <w:t xml:space="preserve">“CON </w:t>
            </w:r>
          </w:p>
          <w:p w14:paraId="47E9C20D" w14:textId="77777777" w:rsidR="0016494E" w:rsidRPr="00683E40" w:rsidRDefault="0016494E" w:rsidP="00F52647">
            <w:pPr>
              <w:spacing w:after="0" w:line="240" w:lineRule="auto"/>
              <w:ind w:left="-15" w:right="0" w:firstLine="0"/>
              <w:jc w:val="left"/>
              <w:rPr>
                <w:rFonts w:ascii="Arial" w:hAnsi="Arial" w:cs="Arial"/>
                <w:sz w:val="20"/>
                <w:szCs w:val="20"/>
              </w:rPr>
            </w:pPr>
            <w:r w:rsidRPr="00683E40">
              <w:rPr>
                <w:rFonts w:ascii="Arial" w:hAnsi="Arial" w:cs="Arial"/>
                <w:b/>
                <w:sz w:val="20"/>
                <w:szCs w:val="20"/>
              </w:rPr>
              <w:t>CONVENZIONAMENTO"</w:t>
            </w:r>
          </w:p>
        </w:tc>
        <w:tc>
          <w:tcPr>
            <w:tcW w:w="3507" w:type="dxa"/>
            <w:tcBorders>
              <w:top w:val="single" w:sz="4" w:space="0" w:color="000000"/>
              <w:left w:val="single" w:sz="4" w:space="0" w:color="000000"/>
              <w:bottom w:val="single" w:sz="4" w:space="0" w:color="000000"/>
              <w:right w:val="single" w:sz="4" w:space="0" w:color="000000"/>
            </w:tcBorders>
          </w:tcPr>
          <w:p w14:paraId="6DC65193" w14:textId="4142A8BD" w:rsidR="0016494E" w:rsidRPr="00683E40" w:rsidRDefault="0016494E" w:rsidP="00072BE8">
            <w:pPr>
              <w:pStyle w:val="Paragrafoelenco"/>
              <w:numPr>
                <w:ilvl w:val="0"/>
                <w:numId w:val="12"/>
              </w:numPr>
              <w:spacing w:after="0" w:line="240" w:lineRule="auto"/>
              <w:ind w:left="459" w:right="0"/>
              <w:rPr>
                <w:rFonts w:ascii="Arial" w:hAnsi="Arial" w:cs="Arial"/>
                <w:sz w:val="20"/>
                <w:szCs w:val="20"/>
              </w:rPr>
            </w:pPr>
            <w:r w:rsidRPr="00683E40">
              <w:rPr>
                <w:rFonts w:ascii="Arial" w:hAnsi="Arial" w:cs="Arial"/>
                <w:b/>
                <w:sz w:val="20"/>
                <w:szCs w:val="20"/>
              </w:rPr>
              <w:t>30/11/20</w:t>
            </w:r>
            <w:r w:rsidR="009500F9" w:rsidRPr="00683E40">
              <w:rPr>
                <w:rFonts w:ascii="Arial" w:hAnsi="Arial" w:cs="Arial"/>
                <w:b/>
                <w:sz w:val="20"/>
                <w:szCs w:val="20"/>
              </w:rPr>
              <w:t>2</w:t>
            </w:r>
            <w:r w:rsidR="00EC2EAE" w:rsidRPr="00683E40">
              <w:rPr>
                <w:rFonts w:ascii="Arial" w:hAnsi="Arial" w:cs="Arial"/>
                <w:b/>
                <w:sz w:val="20"/>
                <w:szCs w:val="20"/>
              </w:rPr>
              <w:t>2</w:t>
            </w:r>
            <w:r w:rsidRPr="00683E40">
              <w:rPr>
                <w:rFonts w:ascii="Arial" w:hAnsi="Arial" w:cs="Arial"/>
                <w:sz w:val="20"/>
                <w:szCs w:val="20"/>
              </w:rPr>
              <w:t>: data entro la quale il dipendente deve scegliere la proposta</w:t>
            </w:r>
            <w:r w:rsidRPr="00683E40">
              <w:rPr>
                <w:rFonts w:ascii="Arial" w:hAnsi="Arial" w:cs="Arial"/>
                <w:color w:val="FF0000"/>
                <w:sz w:val="20"/>
                <w:szCs w:val="20"/>
              </w:rPr>
              <w:t xml:space="preserve"> </w:t>
            </w:r>
            <w:r w:rsidRPr="00683E40">
              <w:rPr>
                <w:rFonts w:ascii="Arial" w:hAnsi="Arial" w:cs="Arial"/>
                <w:sz w:val="20"/>
                <w:szCs w:val="20"/>
              </w:rPr>
              <w:t>sul portale “</w:t>
            </w:r>
            <w:r w:rsidRPr="00683E40">
              <w:rPr>
                <w:rFonts w:ascii="Arial" w:hAnsi="Arial" w:cs="Arial"/>
                <w:b/>
                <w:i/>
                <w:sz w:val="20"/>
                <w:szCs w:val="20"/>
              </w:rPr>
              <w:t>UBI FOR YOU</w:t>
            </w:r>
            <w:r w:rsidRPr="00683E40">
              <w:rPr>
                <w:rFonts w:ascii="Arial" w:hAnsi="Arial" w:cs="Arial"/>
                <w:b/>
                <w:sz w:val="20"/>
                <w:szCs w:val="20"/>
              </w:rPr>
              <w:t>”</w:t>
            </w:r>
          </w:p>
          <w:p w14:paraId="6C3460F9" w14:textId="41E34D4A" w:rsidR="0016494E" w:rsidRPr="00683E40" w:rsidRDefault="0016494E" w:rsidP="00072BE8">
            <w:pPr>
              <w:pStyle w:val="Paragrafoelenco"/>
              <w:numPr>
                <w:ilvl w:val="0"/>
                <w:numId w:val="12"/>
              </w:numPr>
              <w:spacing w:after="0" w:line="240" w:lineRule="auto"/>
              <w:ind w:left="459" w:right="0"/>
              <w:rPr>
                <w:rFonts w:ascii="Arial" w:hAnsi="Arial" w:cs="Arial"/>
                <w:sz w:val="20"/>
                <w:szCs w:val="20"/>
              </w:rPr>
            </w:pPr>
            <w:r w:rsidRPr="00683E40">
              <w:rPr>
                <w:rFonts w:ascii="Arial" w:hAnsi="Arial" w:cs="Arial"/>
                <w:b/>
                <w:sz w:val="20"/>
                <w:szCs w:val="20"/>
              </w:rPr>
              <w:t>31/1/202</w:t>
            </w:r>
            <w:r w:rsidR="00654A00" w:rsidRPr="00683E40">
              <w:rPr>
                <w:rFonts w:ascii="Arial" w:hAnsi="Arial" w:cs="Arial"/>
                <w:b/>
                <w:sz w:val="20"/>
                <w:szCs w:val="20"/>
              </w:rPr>
              <w:t>3</w:t>
            </w:r>
            <w:r w:rsidRPr="00683E40">
              <w:rPr>
                <w:rFonts w:ascii="Arial" w:hAnsi="Arial" w:cs="Arial"/>
                <w:sz w:val="20"/>
                <w:szCs w:val="20"/>
              </w:rPr>
              <w:t>: data entro la quale il dipendente deve effettivamente fruire del “prodotto” scelto entro il 30</w:t>
            </w:r>
            <w:r w:rsidR="008917AC" w:rsidRPr="00683E40">
              <w:rPr>
                <w:rFonts w:ascii="Arial" w:hAnsi="Arial" w:cs="Arial"/>
                <w:sz w:val="20"/>
                <w:szCs w:val="20"/>
              </w:rPr>
              <w:t>/</w:t>
            </w:r>
            <w:r w:rsidRPr="00683E40">
              <w:rPr>
                <w:rFonts w:ascii="Arial" w:hAnsi="Arial" w:cs="Arial"/>
                <w:sz w:val="20"/>
                <w:szCs w:val="20"/>
              </w:rPr>
              <w:t>11</w:t>
            </w:r>
            <w:r w:rsidR="008917AC" w:rsidRPr="00683E40">
              <w:rPr>
                <w:rFonts w:ascii="Arial" w:hAnsi="Arial" w:cs="Arial"/>
                <w:sz w:val="20"/>
                <w:szCs w:val="20"/>
              </w:rPr>
              <w:t>/</w:t>
            </w:r>
            <w:r w:rsidRPr="00683E40">
              <w:rPr>
                <w:rFonts w:ascii="Arial" w:hAnsi="Arial" w:cs="Arial"/>
                <w:sz w:val="20"/>
                <w:szCs w:val="20"/>
              </w:rPr>
              <w:t>202</w:t>
            </w:r>
            <w:r w:rsidR="009500F9" w:rsidRPr="00683E40">
              <w:rPr>
                <w:rFonts w:ascii="Arial" w:hAnsi="Arial" w:cs="Arial"/>
                <w:sz w:val="20"/>
                <w:szCs w:val="20"/>
              </w:rPr>
              <w:t>2</w:t>
            </w:r>
          </w:p>
        </w:tc>
        <w:tc>
          <w:tcPr>
            <w:tcW w:w="3802" w:type="dxa"/>
            <w:tcBorders>
              <w:top w:val="single" w:sz="4" w:space="0" w:color="000000"/>
              <w:left w:val="single" w:sz="4" w:space="0" w:color="000000"/>
              <w:bottom w:val="single" w:sz="4" w:space="0" w:color="000000"/>
              <w:right w:val="single" w:sz="4" w:space="0" w:color="000000"/>
            </w:tcBorders>
          </w:tcPr>
          <w:p w14:paraId="307911F1" w14:textId="77777777" w:rsidR="0016494E" w:rsidRPr="00683E40" w:rsidRDefault="0016494E" w:rsidP="00F52647">
            <w:pPr>
              <w:spacing w:after="0" w:line="240" w:lineRule="auto"/>
              <w:ind w:left="-15" w:right="0" w:firstLine="0"/>
              <w:jc w:val="left"/>
              <w:rPr>
                <w:rFonts w:ascii="Arial" w:hAnsi="Arial" w:cs="Arial"/>
                <w:sz w:val="20"/>
                <w:szCs w:val="20"/>
              </w:rPr>
            </w:pPr>
          </w:p>
        </w:tc>
      </w:tr>
      <w:tr w:rsidR="00501D2B" w:rsidRPr="00683E40" w14:paraId="190E3F1D" w14:textId="77777777" w:rsidTr="00F52647">
        <w:trPr>
          <w:trHeight w:val="1882"/>
        </w:trPr>
        <w:tc>
          <w:tcPr>
            <w:tcW w:w="25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6C8041" w14:textId="6118B190" w:rsidR="00501D2B" w:rsidRPr="00683E40" w:rsidRDefault="00501D2B" w:rsidP="00F52647">
            <w:pPr>
              <w:spacing w:after="0" w:line="240" w:lineRule="auto"/>
              <w:ind w:left="-15" w:right="0" w:firstLine="0"/>
              <w:jc w:val="center"/>
              <w:rPr>
                <w:rFonts w:ascii="Arial" w:hAnsi="Arial" w:cs="Arial"/>
                <w:b/>
                <w:sz w:val="20"/>
                <w:szCs w:val="20"/>
                <w:lang w:val="en-US"/>
              </w:rPr>
            </w:pPr>
            <w:r w:rsidRPr="00683E40">
              <w:rPr>
                <w:rFonts w:ascii="Arial" w:hAnsi="Arial" w:cs="Arial"/>
                <w:b/>
                <w:bCs/>
                <w:sz w:val="20"/>
                <w:szCs w:val="20"/>
                <w:lang w:val="en-US"/>
              </w:rPr>
              <w:t xml:space="preserve">OPZIONE </w:t>
            </w:r>
            <w:r w:rsidRPr="00683E40">
              <w:rPr>
                <w:rFonts w:ascii="Arial" w:hAnsi="Arial" w:cs="Arial"/>
                <w:b/>
                <w:bCs/>
                <w:i/>
                <w:sz w:val="20"/>
                <w:szCs w:val="20"/>
                <w:lang w:val="en-US"/>
              </w:rPr>
              <w:t>CASH</w:t>
            </w:r>
            <w:r w:rsidR="009500F9" w:rsidRPr="00683E40">
              <w:rPr>
                <w:rFonts w:ascii="Arial" w:hAnsi="Arial" w:cs="Arial"/>
                <w:b/>
                <w:bCs/>
                <w:i/>
                <w:sz w:val="20"/>
                <w:szCs w:val="20"/>
                <w:lang w:val="en-US"/>
              </w:rPr>
              <w:t xml:space="preserve"> o </w:t>
            </w:r>
            <w:r w:rsidR="00F663FA" w:rsidRPr="00683E40">
              <w:rPr>
                <w:rFonts w:ascii="Arial" w:hAnsi="Arial" w:cs="Arial"/>
                <w:b/>
                <w:bCs/>
                <w:i/>
                <w:sz w:val="20"/>
                <w:szCs w:val="20"/>
                <w:lang w:val="en-US"/>
              </w:rPr>
              <w:t>CASH+WELFARE</w:t>
            </w:r>
          </w:p>
        </w:tc>
        <w:tc>
          <w:tcPr>
            <w:tcW w:w="7309" w:type="dxa"/>
            <w:gridSpan w:val="2"/>
            <w:tcBorders>
              <w:top w:val="single" w:sz="4" w:space="0" w:color="000000"/>
              <w:left w:val="single" w:sz="4" w:space="0" w:color="000000"/>
              <w:bottom w:val="single" w:sz="4" w:space="0" w:color="000000"/>
              <w:right w:val="single" w:sz="4" w:space="0" w:color="000000"/>
            </w:tcBorders>
          </w:tcPr>
          <w:p w14:paraId="41913327" w14:textId="7E384486" w:rsidR="009500F9" w:rsidRPr="00683E40" w:rsidRDefault="009500F9" w:rsidP="00F52647">
            <w:pPr>
              <w:spacing w:after="0" w:line="240" w:lineRule="auto"/>
              <w:ind w:left="-15" w:right="0"/>
              <w:rPr>
                <w:rFonts w:ascii="Arial" w:hAnsi="Arial" w:cs="Arial"/>
                <w:color w:val="auto"/>
                <w:sz w:val="20"/>
                <w:szCs w:val="20"/>
              </w:rPr>
            </w:pPr>
            <w:r w:rsidRPr="00683E40">
              <w:rPr>
                <w:rFonts w:ascii="Arial" w:hAnsi="Arial" w:cs="Arial"/>
                <w:b/>
                <w:color w:val="auto"/>
                <w:sz w:val="20"/>
                <w:szCs w:val="20"/>
              </w:rPr>
              <w:t>30/</w:t>
            </w:r>
            <w:r w:rsidR="0072696B" w:rsidRPr="00683E40">
              <w:rPr>
                <w:rFonts w:ascii="Arial" w:hAnsi="Arial" w:cs="Arial"/>
                <w:b/>
                <w:color w:val="auto"/>
                <w:sz w:val="20"/>
                <w:szCs w:val="20"/>
              </w:rPr>
              <w:t>0</w:t>
            </w:r>
            <w:r w:rsidRPr="00683E40">
              <w:rPr>
                <w:rFonts w:ascii="Arial" w:hAnsi="Arial" w:cs="Arial"/>
                <w:b/>
                <w:color w:val="auto"/>
                <w:sz w:val="20"/>
                <w:szCs w:val="20"/>
              </w:rPr>
              <w:t xml:space="preserve">6/2021: </w:t>
            </w:r>
            <w:r w:rsidRPr="00683E40">
              <w:rPr>
                <w:rFonts w:ascii="Arial" w:hAnsi="Arial" w:cs="Arial"/>
                <w:color w:val="auto"/>
                <w:sz w:val="20"/>
                <w:szCs w:val="20"/>
              </w:rPr>
              <w:t>data entro la quale il Dipendente dovrà effettuare la scelta; in carenza l’importo verrà messo a disposizione in modalità welfare</w:t>
            </w:r>
          </w:p>
          <w:p w14:paraId="71285C31" w14:textId="77777777" w:rsidR="009500F9" w:rsidRPr="00683E40" w:rsidRDefault="009500F9" w:rsidP="00F52647">
            <w:pPr>
              <w:spacing w:after="0" w:line="240" w:lineRule="auto"/>
              <w:ind w:left="-15" w:right="0"/>
              <w:rPr>
                <w:rFonts w:ascii="Arial" w:hAnsi="Arial" w:cs="Arial"/>
                <w:color w:val="auto"/>
                <w:sz w:val="20"/>
                <w:szCs w:val="20"/>
              </w:rPr>
            </w:pPr>
          </w:p>
          <w:p w14:paraId="6203A7E2" w14:textId="7DE40B95" w:rsidR="00501D2B" w:rsidRPr="00683E40" w:rsidRDefault="00501D2B" w:rsidP="00F52647">
            <w:pPr>
              <w:spacing w:after="0" w:line="240" w:lineRule="auto"/>
              <w:ind w:left="-15" w:right="0"/>
              <w:rPr>
                <w:rFonts w:ascii="Arial" w:hAnsi="Arial" w:cs="Arial"/>
                <w:color w:val="auto"/>
                <w:sz w:val="20"/>
                <w:szCs w:val="20"/>
              </w:rPr>
            </w:pPr>
            <w:r w:rsidRPr="00683E40">
              <w:rPr>
                <w:rFonts w:ascii="Arial" w:hAnsi="Arial" w:cs="Arial"/>
                <w:color w:val="auto"/>
                <w:sz w:val="20"/>
                <w:szCs w:val="20"/>
              </w:rPr>
              <w:t>L'erogazione avverrà ne</w:t>
            </w:r>
            <w:r w:rsidR="00F438EC" w:rsidRPr="00683E40">
              <w:rPr>
                <w:rFonts w:ascii="Arial" w:hAnsi="Arial" w:cs="Arial"/>
                <w:color w:val="auto"/>
                <w:sz w:val="20"/>
                <w:szCs w:val="20"/>
              </w:rPr>
              <w:t>l</w:t>
            </w:r>
            <w:r w:rsidRPr="00683E40">
              <w:rPr>
                <w:rFonts w:ascii="Arial" w:hAnsi="Arial" w:cs="Arial"/>
                <w:color w:val="auto"/>
                <w:sz w:val="20"/>
                <w:szCs w:val="20"/>
              </w:rPr>
              <w:t>l</w:t>
            </w:r>
            <w:r w:rsidR="00F438EC" w:rsidRPr="00683E40">
              <w:rPr>
                <w:rFonts w:ascii="Arial" w:hAnsi="Arial" w:cs="Arial"/>
                <w:color w:val="auto"/>
                <w:sz w:val="20"/>
                <w:szCs w:val="20"/>
              </w:rPr>
              <w:t>a busta paga del</w:t>
            </w:r>
            <w:r w:rsidRPr="00683E40">
              <w:rPr>
                <w:rFonts w:ascii="Arial" w:hAnsi="Arial" w:cs="Arial"/>
                <w:color w:val="auto"/>
                <w:sz w:val="20"/>
                <w:szCs w:val="20"/>
              </w:rPr>
              <w:t xml:space="preserve"> mese di:</w:t>
            </w:r>
          </w:p>
          <w:p w14:paraId="69AB76D7" w14:textId="4428662A" w:rsidR="00EE08BB" w:rsidRPr="00683E40" w:rsidRDefault="00EE08BB" w:rsidP="00072BE8">
            <w:pPr>
              <w:pStyle w:val="Paragrafoelenco"/>
              <w:widowControl w:val="0"/>
              <w:numPr>
                <w:ilvl w:val="0"/>
                <w:numId w:val="13"/>
              </w:numPr>
              <w:suppressAutoHyphens/>
              <w:spacing w:after="0" w:line="240" w:lineRule="auto"/>
              <w:ind w:left="459" w:right="0"/>
              <w:rPr>
                <w:rFonts w:ascii="Arial" w:hAnsi="Arial" w:cs="Arial"/>
                <w:bCs/>
                <w:color w:val="auto"/>
                <w:sz w:val="20"/>
                <w:szCs w:val="20"/>
              </w:rPr>
            </w:pPr>
            <w:r w:rsidRPr="00683E40">
              <w:rPr>
                <w:rFonts w:ascii="Arial" w:hAnsi="Arial" w:cs="Arial"/>
                <w:bCs/>
                <w:color w:val="auto"/>
                <w:sz w:val="20"/>
                <w:szCs w:val="20"/>
              </w:rPr>
              <w:t>Maggio</w:t>
            </w:r>
            <w:r w:rsidR="00501D2B" w:rsidRPr="00683E40">
              <w:rPr>
                <w:rFonts w:ascii="Arial" w:hAnsi="Arial" w:cs="Arial"/>
                <w:bCs/>
                <w:color w:val="auto"/>
                <w:sz w:val="20"/>
                <w:szCs w:val="20"/>
              </w:rPr>
              <w:t xml:space="preserve"> 20</w:t>
            </w:r>
            <w:r w:rsidRPr="00683E40">
              <w:rPr>
                <w:rFonts w:ascii="Arial" w:hAnsi="Arial" w:cs="Arial"/>
                <w:bCs/>
                <w:color w:val="auto"/>
                <w:sz w:val="20"/>
                <w:szCs w:val="20"/>
              </w:rPr>
              <w:t>21</w:t>
            </w:r>
            <w:r w:rsidR="00501D2B" w:rsidRPr="00683E40">
              <w:rPr>
                <w:rFonts w:ascii="Arial" w:hAnsi="Arial" w:cs="Arial"/>
                <w:bCs/>
                <w:color w:val="auto"/>
                <w:sz w:val="20"/>
                <w:szCs w:val="20"/>
              </w:rPr>
              <w:t xml:space="preserve">, per l’opzione confermata entro il </w:t>
            </w:r>
            <w:r w:rsidR="00756CB3" w:rsidRPr="00683E40">
              <w:rPr>
                <w:rFonts w:ascii="Arial" w:hAnsi="Arial" w:cs="Arial"/>
                <w:bCs/>
                <w:color w:val="auto"/>
                <w:sz w:val="20"/>
                <w:szCs w:val="20"/>
              </w:rPr>
              <w:t>1</w:t>
            </w:r>
            <w:r w:rsidR="0087533C" w:rsidRPr="00683E40">
              <w:rPr>
                <w:rFonts w:ascii="Arial" w:hAnsi="Arial" w:cs="Arial"/>
                <w:bCs/>
                <w:color w:val="auto"/>
                <w:sz w:val="20"/>
                <w:szCs w:val="20"/>
              </w:rPr>
              <w:t>0</w:t>
            </w:r>
            <w:r w:rsidR="00501D2B" w:rsidRPr="00683E40">
              <w:rPr>
                <w:rFonts w:ascii="Arial" w:hAnsi="Arial" w:cs="Arial"/>
                <w:bCs/>
                <w:color w:val="auto"/>
                <w:sz w:val="20"/>
                <w:szCs w:val="20"/>
              </w:rPr>
              <w:t>/</w:t>
            </w:r>
            <w:r w:rsidRPr="00683E40">
              <w:rPr>
                <w:rFonts w:ascii="Arial" w:hAnsi="Arial" w:cs="Arial"/>
                <w:bCs/>
                <w:color w:val="auto"/>
                <w:sz w:val="20"/>
                <w:szCs w:val="20"/>
              </w:rPr>
              <w:t>5</w:t>
            </w:r>
            <w:r w:rsidR="00501D2B" w:rsidRPr="00683E40">
              <w:rPr>
                <w:rFonts w:ascii="Arial" w:hAnsi="Arial" w:cs="Arial"/>
                <w:bCs/>
                <w:color w:val="auto"/>
                <w:sz w:val="20"/>
                <w:szCs w:val="20"/>
              </w:rPr>
              <w:t>/20</w:t>
            </w:r>
            <w:r w:rsidRPr="00683E40">
              <w:rPr>
                <w:rFonts w:ascii="Arial" w:hAnsi="Arial" w:cs="Arial"/>
                <w:bCs/>
                <w:color w:val="auto"/>
                <w:sz w:val="20"/>
                <w:szCs w:val="20"/>
              </w:rPr>
              <w:t>21</w:t>
            </w:r>
            <w:r w:rsidR="00501D2B" w:rsidRPr="00683E40">
              <w:rPr>
                <w:rFonts w:ascii="Arial" w:hAnsi="Arial" w:cs="Arial"/>
                <w:bCs/>
                <w:color w:val="auto"/>
                <w:sz w:val="20"/>
                <w:szCs w:val="20"/>
              </w:rPr>
              <w:t>;</w:t>
            </w:r>
          </w:p>
          <w:p w14:paraId="7F10F1FD" w14:textId="550C2457" w:rsidR="00EE08BB" w:rsidRPr="00683E40" w:rsidRDefault="00EE08BB" w:rsidP="00072BE8">
            <w:pPr>
              <w:pStyle w:val="Paragrafoelenco"/>
              <w:widowControl w:val="0"/>
              <w:numPr>
                <w:ilvl w:val="0"/>
                <w:numId w:val="13"/>
              </w:numPr>
              <w:suppressAutoHyphens/>
              <w:spacing w:after="0" w:line="240" w:lineRule="auto"/>
              <w:ind w:left="459" w:right="0"/>
              <w:rPr>
                <w:rFonts w:ascii="Arial" w:hAnsi="Arial" w:cs="Arial"/>
                <w:bCs/>
                <w:color w:val="auto"/>
                <w:sz w:val="20"/>
                <w:szCs w:val="20"/>
              </w:rPr>
            </w:pPr>
            <w:r w:rsidRPr="00683E40">
              <w:rPr>
                <w:rFonts w:ascii="Arial" w:hAnsi="Arial" w:cs="Arial"/>
                <w:bCs/>
                <w:color w:val="auto"/>
                <w:sz w:val="20"/>
                <w:szCs w:val="20"/>
              </w:rPr>
              <w:t xml:space="preserve">Giugno 2021, per l’opzione confermata dal </w:t>
            </w:r>
            <w:r w:rsidR="00A85D45" w:rsidRPr="00683E40">
              <w:rPr>
                <w:rFonts w:ascii="Arial" w:hAnsi="Arial" w:cs="Arial"/>
                <w:bCs/>
                <w:color w:val="auto"/>
                <w:sz w:val="20"/>
                <w:szCs w:val="20"/>
              </w:rPr>
              <w:t>1</w:t>
            </w:r>
            <w:r w:rsidR="0087533C" w:rsidRPr="00683E40">
              <w:rPr>
                <w:rFonts w:ascii="Arial" w:hAnsi="Arial" w:cs="Arial"/>
                <w:bCs/>
                <w:color w:val="auto"/>
                <w:sz w:val="20"/>
                <w:szCs w:val="20"/>
              </w:rPr>
              <w:t>1</w:t>
            </w:r>
            <w:r w:rsidRPr="00683E40">
              <w:rPr>
                <w:rFonts w:ascii="Arial" w:hAnsi="Arial" w:cs="Arial"/>
                <w:bCs/>
                <w:color w:val="auto"/>
                <w:sz w:val="20"/>
                <w:szCs w:val="20"/>
              </w:rPr>
              <w:t xml:space="preserve">/5/2021 al </w:t>
            </w:r>
            <w:r w:rsidR="001E4EE9" w:rsidRPr="00683E40">
              <w:rPr>
                <w:rFonts w:ascii="Arial" w:hAnsi="Arial" w:cs="Arial"/>
                <w:bCs/>
                <w:color w:val="auto"/>
                <w:sz w:val="20"/>
                <w:szCs w:val="20"/>
              </w:rPr>
              <w:t>9</w:t>
            </w:r>
            <w:r w:rsidRPr="00683E40">
              <w:rPr>
                <w:rFonts w:ascii="Arial" w:hAnsi="Arial" w:cs="Arial"/>
                <w:bCs/>
                <w:color w:val="auto"/>
                <w:sz w:val="20"/>
                <w:szCs w:val="20"/>
              </w:rPr>
              <w:t>/6/2021;</w:t>
            </w:r>
          </w:p>
          <w:p w14:paraId="79825BF2" w14:textId="4DDB0DA0" w:rsidR="00501D2B" w:rsidRPr="00683E40" w:rsidRDefault="00501D2B" w:rsidP="00072BE8">
            <w:pPr>
              <w:pStyle w:val="Paragrafoelenco"/>
              <w:widowControl w:val="0"/>
              <w:numPr>
                <w:ilvl w:val="0"/>
                <w:numId w:val="13"/>
              </w:numPr>
              <w:suppressAutoHyphens/>
              <w:spacing w:after="0" w:line="240" w:lineRule="auto"/>
              <w:ind w:left="459" w:right="0"/>
              <w:rPr>
                <w:rFonts w:ascii="Arial" w:hAnsi="Arial" w:cs="Arial"/>
                <w:sz w:val="20"/>
                <w:szCs w:val="20"/>
              </w:rPr>
            </w:pPr>
            <w:r w:rsidRPr="00683E40">
              <w:rPr>
                <w:rFonts w:ascii="Arial" w:hAnsi="Arial" w:cs="Arial"/>
                <w:bCs/>
                <w:color w:val="auto"/>
                <w:sz w:val="20"/>
                <w:szCs w:val="20"/>
              </w:rPr>
              <w:t>Luglio 20</w:t>
            </w:r>
            <w:r w:rsidR="00EE08BB" w:rsidRPr="00683E40">
              <w:rPr>
                <w:rFonts w:ascii="Arial" w:hAnsi="Arial" w:cs="Arial"/>
                <w:bCs/>
                <w:color w:val="auto"/>
                <w:sz w:val="20"/>
                <w:szCs w:val="20"/>
              </w:rPr>
              <w:t>21</w:t>
            </w:r>
            <w:r w:rsidRPr="00683E40">
              <w:rPr>
                <w:rFonts w:ascii="Arial" w:hAnsi="Arial" w:cs="Arial"/>
                <w:bCs/>
                <w:color w:val="auto"/>
                <w:sz w:val="20"/>
                <w:szCs w:val="20"/>
              </w:rPr>
              <w:t xml:space="preserve">, per l’opzione confermata dal </w:t>
            </w:r>
            <w:r w:rsidR="001E4EE9" w:rsidRPr="00683E40">
              <w:rPr>
                <w:rFonts w:ascii="Arial" w:hAnsi="Arial" w:cs="Arial"/>
                <w:bCs/>
                <w:color w:val="auto"/>
                <w:sz w:val="20"/>
                <w:szCs w:val="20"/>
              </w:rPr>
              <w:t>10</w:t>
            </w:r>
            <w:r w:rsidRPr="00683E40">
              <w:rPr>
                <w:rFonts w:ascii="Arial" w:hAnsi="Arial" w:cs="Arial"/>
                <w:bCs/>
                <w:color w:val="auto"/>
                <w:sz w:val="20"/>
                <w:szCs w:val="20"/>
              </w:rPr>
              <w:t>/6/20</w:t>
            </w:r>
            <w:r w:rsidR="00EE08BB" w:rsidRPr="00683E40">
              <w:rPr>
                <w:rFonts w:ascii="Arial" w:hAnsi="Arial" w:cs="Arial"/>
                <w:bCs/>
                <w:color w:val="auto"/>
                <w:sz w:val="20"/>
                <w:szCs w:val="20"/>
              </w:rPr>
              <w:t>21</w:t>
            </w:r>
            <w:r w:rsidRPr="00683E40">
              <w:rPr>
                <w:rFonts w:ascii="Arial" w:hAnsi="Arial" w:cs="Arial"/>
                <w:bCs/>
                <w:color w:val="auto"/>
                <w:sz w:val="20"/>
                <w:szCs w:val="20"/>
              </w:rPr>
              <w:t xml:space="preserve"> al </w:t>
            </w:r>
            <w:r w:rsidR="00EE08BB" w:rsidRPr="00683E40">
              <w:rPr>
                <w:rFonts w:ascii="Arial" w:hAnsi="Arial" w:cs="Arial"/>
                <w:bCs/>
                <w:color w:val="auto"/>
                <w:sz w:val="20"/>
                <w:szCs w:val="20"/>
              </w:rPr>
              <w:t>30</w:t>
            </w:r>
            <w:r w:rsidRPr="00683E40">
              <w:rPr>
                <w:rFonts w:ascii="Arial" w:hAnsi="Arial" w:cs="Arial"/>
                <w:bCs/>
                <w:color w:val="auto"/>
                <w:sz w:val="20"/>
                <w:szCs w:val="20"/>
              </w:rPr>
              <w:t>/</w:t>
            </w:r>
            <w:r w:rsidR="00EE08BB" w:rsidRPr="00683E40">
              <w:rPr>
                <w:rFonts w:ascii="Arial" w:hAnsi="Arial" w:cs="Arial"/>
                <w:bCs/>
                <w:color w:val="auto"/>
                <w:sz w:val="20"/>
                <w:szCs w:val="20"/>
              </w:rPr>
              <w:t>6</w:t>
            </w:r>
            <w:r w:rsidRPr="00683E40">
              <w:rPr>
                <w:rFonts w:ascii="Arial" w:hAnsi="Arial" w:cs="Arial"/>
                <w:bCs/>
                <w:color w:val="auto"/>
                <w:sz w:val="20"/>
                <w:szCs w:val="20"/>
              </w:rPr>
              <w:t>/20</w:t>
            </w:r>
            <w:r w:rsidR="00EE08BB" w:rsidRPr="00683E40">
              <w:rPr>
                <w:rFonts w:ascii="Arial" w:hAnsi="Arial" w:cs="Arial"/>
                <w:bCs/>
                <w:color w:val="auto"/>
                <w:sz w:val="20"/>
                <w:szCs w:val="20"/>
              </w:rPr>
              <w:t>21</w:t>
            </w:r>
            <w:r w:rsidRPr="00683E40">
              <w:rPr>
                <w:rFonts w:ascii="Arial" w:hAnsi="Arial" w:cs="Arial"/>
                <w:bCs/>
                <w:sz w:val="20"/>
                <w:szCs w:val="20"/>
              </w:rPr>
              <w:t>.</w:t>
            </w:r>
          </w:p>
        </w:tc>
      </w:tr>
    </w:tbl>
    <w:p w14:paraId="1D2C6A96" w14:textId="77777777" w:rsidR="00612570" w:rsidRPr="00683E40" w:rsidRDefault="00612570" w:rsidP="007E0BE1">
      <w:pPr>
        <w:spacing w:after="228" w:line="240" w:lineRule="auto"/>
        <w:ind w:left="-15" w:right="0" w:firstLine="0"/>
        <w:jc w:val="center"/>
        <w:rPr>
          <w:rFonts w:ascii="Arial" w:hAnsi="Arial" w:cs="Arial"/>
          <w:sz w:val="20"/>
          <w:szCs w:val="20"/>
        </w:rPr>
      </w:pPr>
    </w:p>
    <w:sectPr w:rsidR="00612570" w:rsidRPr="00683E40" w:rsidSect="00B41C6A">
      <w:headerReference w:type="even" r:id="rId9"/>
      <w:headerReference w:type="default" r:id="rId10"/>
      <w:footerReference w:type="even" r:id="rId11"/>
      <w:footerReference w:type="default" r:id="rId12"/>
      <w:headerReference w:type="first" r:id="rId13"/>
      <w:footerReference w:type="first" r:id="rId14"/>
      <w:pgSz w:w="11906" w:h="16838"/>
      <w:pgMar w:top="1317" w:right="991" w:bottom="1084" w:left="96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DC66" w14:textId="77777777" w:rsidR="00560DC4" w:rsidRDefault="00560DC4">
      <w:pPr>
        <w:spacing w:after="0" w:line="240" w:lineRule="auto"/>
      </w:pPr>
      <w:r>
        <w:separator/>
      </w:r>
    </w:p>
  </w:endnote>
  <w:endnote w:type="continuationSeparator" w:id="0">
    <w:p w14:paraId="024EED49" w14:textId="77777777" w:rsidR="00560DC4" w:rsidRDefault="0056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BDD6" w14:textId="77777777" w:rsidR="004F565A" w:rsidRDefault="004F565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460C" w14:textId="77777777" w:rsidR="004F565A" w:rsidRDefault="004F565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A064" w14:textId="77777777" w:rsidR="004F565A" w:rsidRDefault="004F56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240A" w14:textId="77777777" w:rsidR="00560DC4" w:rsidRDefault="00560DC4">
      <w:pPr>
        <w:spacing w:after="0" w:line="255" w:lineRule="auto"/>
        <w:ind w:left="0" w:right="0" w:firstLine="0"/>
      </w:pPr>
      <w:r>
        <w:separator/>
      </w:r>
    </w:p>
  </w:footnote>
  <w:footnote w:type="continuationSeparator" w:id="0">
    <w:p w14:paraId="340AFD92" w14:textId="77777777" w:rsidR="00560DC4" w:rsidRDefault="00560DC4">
      <w:pPr>
        <w:spacing w:after="0" w:line="255" w:lineRule="auto"/>
        <w:ind w:left="0" w:right="0" w:firstLine="0"/>
      </w:pPr>
      <w:r>
        <w:continuationSeparator/>
      </w:r>
    </w:p>
  </w:footnote>
  <w:footnote w:id="1">
    <w:p w14:paraId="738D83DB" w14:textId="77777777" w:rsidR="00983C10" w:rsidRPr="009D63B4" w:rsidRDefault="00983C10" w:rsidP="00C21E9E">
      <w:pPr>
        <w:pStyle w:val="Testonotaapidipagina"/>
        <w:ind w:left="284" w:right="27" w:firstLine="0"/>
        <w:rPr>
          <w:sz w:val="18"/>
          <w:szCs w:val="18"/>
        </w:rPr>
      </w:pPr>
      <w:r w:rsidRPr="009D63B4">
        <w:rPr>
          <w:rStyle w:val="Rimandonotaapidipagina"/>
          <w:sz w:val="18"/>
          <w:szCs w:val="18"/>
        </w:rPr>
        <w:footnoteRef/>
      </w:r>
      <w:r w:rsidRPr="009D63B4">
        <w:rPr>
          <w:sz w:val="18"/>
          <w:szCs w:val="18"/>
        </w:rPr>
        <w:t xml:space="preserve"> non vanno invece considerati ai fini della determinazione della soglia di euro 80.000 gli emolumenti premiali fruiti sotto forma di prestazioni di welfare aziendale</w:t>
      </w:r>
    </w:p>
  </w:footnote>
  <w:footnote w:id="2">
    <w:p w14:paraId="7ED9DF04" w14:textId="2424D701" w:rsidR="004C1B8F" w:rsidRPr="004C1B8F" w:rsidRDefault="004C1B8F">
      <w:pPr>
        <w:pStyle w:val="Testonotaapidipagina"/>
        <w:rPr>
          <w:sz w:val="18"/>
          <w:szCs w:val="18"/>
        </w:rPr>
      </w:pPr>
      <w:r>
        <w:rPr>
          <w:rStyle w:val="Rimandonotaapidipagina"/>
        </w:rPr>
        <w:footnoteRef/>
      </w:r>
      <w:r>
        <w:t xml:space="preserve"> </w:t>
      </w:r>
      <w:r w:rsidRPr="004C1B8F">
        <w:rPr>
          <w:sz w:val="18"/>
          <w:szCs w:val="18"/>
        </w:rPr>
        <w:t xml:space="preserve">Solo </w:t>
      </w:r>
      <w:r w:rsidRPr="004C1B8F">
        <w:rPr>
          <w:rFonts w:asciiTheme="minorHAnsi" w:hAnsiTheme="minorHAnsi" w:cstheme="minorHAnsi"/>
          <w:sz w:val="18"/>
          <w:szCs w:val="18"/>
        </w:rPr>
        <w:t xml:space="preserve">nei casi in cui la normativa </w:t>
      </w:r>
      <w:r>
        <w:rPr>
          <w:rFonts w:asciiTheme="minorHAnsi" w:hAnsiTheme="minorHAnsi" w:cstheme="minorHAnsi"/>
          <w:sz w:val="18"/>
          <w:szCs w:val="18"/>
        </w:rPr>
        <w:t xml:space="preserve">lo </w:t>
      </w:r>
      <w:r w:rsidRPr="004C1B8F">
        <w:rPr>
          <w:rFonts w:asciiTheme="minorHAnsi" w:hAnsiTheme="minorHAnsi" w:cstheme="minorHAnsi"/>
          <w:sz w:val="18"/>
          <w:szCs w:val="18"/>
        </w:rPr>
        <w:t>preveda (vedi abbonamenti trasporto pubblico).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329C" w14:textId="77777777" w:rsidR="00501D2B" w:rsidRDefault="00501D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2EF4" w14:textId="77777777" w:rsidR="00501D2B" w:rsidRDefault="00501D2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7047" w14:textId="77777777" w:rsidR="00501D2B" w:rsidRDefault="00501D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E51"/>
    <w:multiLevelType w:val="hybridMultilevel"/>
    <w:tmpl w:val="594C0C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F85F06"/>
    <w:multiLevelType w:val="hybridMultilevel"/>
    <w:tmpl w:val="717C1638"/>
    <w:lvl w:ilvl="0" w:tplc="2326ED08">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5DAE4044">
      <w:start w:val="1"/>
      <w:numFmt w:val="bullet"/>
      <w:lvlText w:val=""/>
      <w:lvlJc w:val="left"/>
      <w:pPr>
        <w:ind w:left="2160" w:hanging="360"/>
      </w:pPr>
      <w:rPr>
        <w:rFonts w:ascii="Symbol" w:hAnsi="Symbol" w:hint="default"/>
      </w:rPr>
    </w:lvl>
    <w:lvl w:ilvl="3" w:tplc="CB6229D8">
      <w:start w:val="1"/>
      <w:numFmt w:val="bullet"/>
      <w:lvlText w:val=""/>
      <w:lvlJc w:val="left"/>
      <w:pPr>
        <w:ind w:left="2880" w:hanging="360"/>
      </w:pPr>
      <w:rPr>
        <w:rFonts w:ascii="Symbol" w:hAnsi="Symbol" w:hint="default"/>
      </w:rPr>
    </w:lvl>
    <w:lvl w:ilvl="4" w:tplc="96EC8800">
      <w:start w:val="1"/>
      <w:numFmt w:val="bullet"/>
      <w:lvlText w:val="o"/>
      <w:lvlJc w:val="left"/>
      <w:pPr>
        <w:ind w:left="3600" w:hanging="360"/>
      </w:pPr>
      <w:rPr>
        <w:rFonts w:ascii="Courier New" w:hAnsi="Courier New" w:cs="Courier New" w:hint="default"/>
      </w:rPr>
    </w:lvl>
    <w:lvl w:ilvl="5" w:tplc="EBFCA01E" w:tentative="1">
      <w:start w:val="1"/>
      <w:numFmt w:val="bullet"/>
      <w:lvlText w:val=""/>
      <w:lvlJc w:val="left"/>
      <w:pPr>
        <w:ind w:left="4320" w:hanging="360"/>
      </w:pPr>
      <w:rPr>
        <w:rFonts w:ascii="Wingdings" w:hAnsi="Wingdings" w:hint="default"/>
      </w:rPr>
    </w:lvl>
    <w:lvl w:ilvl="6" w:tplc="1C8EFDF0" w:tentative="1">
      <w:start w:val="1"/>
      <w:numFmt w:val="bullet"/>
      <w:lvlText w:val=""/>
      <w:lvlJc w:val="left"/>
      <w:pPr>
        <w:ind w:left="5040" w:hanging="360"/>
      </w:pPr>
      <w:rPr>
        <w:rFonts w:ascii="Symbol" w:hAnsi="Symbol" w:hint="default"/>
      </w:rPr>
    </w:lvl>
    <w:lvl w:ilvl="7" w:tplc="7C0C4D00" w:tentative="1">
      <w:start w:val="1"/>
      <w:numFmt w:val="bullet"/>
      <w:lvlText w:val="o"/>
      <w:lvlJc w:val="left"/>
      <w:pPr>
        <w:ind w:left="5760" w:hanging="360"/>
      </w:pPr>
      <w:rPr>
        <w:rFonts w:ascii="Courier New" w:hAnsi="Courier New" w:cs="Courier New" w:hint="default"/>
      </w:rPr>
    </w:lvl>
    <w:lvl w:ilvl="8" w:tplc="71A2C54C" w:tentative="1">
      <w:start w:val="1"/>
      <w:numFmt w:val="bullet"/>
      <w:lvlText w:val=""/>
      <w:lvlJc w:val="left"/>
      <w:pPr>
        <w:ind w:left="6480" w:hanging="360"/>
      </w:pPr>
      <w:rPr>
        <w:rFonts w:ascii="Wingdings" w:hAnsi="Wingdings" w:hint="default"/>
      </w:rPr>
    </w:lvl>
  </w:abstractNum>
  <w:abstractNum w:abstractNumId="2" w15:restartNumberingAfterBreak="0">
    <w:nsid w:val="0E2E3B73"/>
    <w:multiLevelType w:val="hybridMultilevel"/>
    <w:tmpl w:val="FB56AD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D50AF"/>
    <w:multiLevelType w:val="hybridMultilevel"/>
    <w:tmpl w:val="0E8E9C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5608AE"/>
    <w:multiLevelType w:val="hybridMultilevel"/>
    <w:tmpl w:val="4F64FE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7F0549"/>
    <w:multiLevelType w:val="hybridMultilevel"/>
    <w:tmpl w:val="E87A32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8F12B8"/>
    <w:multiLevelType w:val="hybridMultilevel"/>
    <w:tmpl w:val="9B64DEC2"/>
    <w:lvl w:ilvl="0" w:tplc="65C0E1EE">
      <w:start w:val="1"/>
      <w:numFmt w:val="upperLetter"/>
      <w:lvlText w:val="%1."/>
      <w:lvlJc w:val="left"/>
      <w:pPr>
        <w:ind w:left="1070" w:hanging="360"/>
      </w:pPr>
      <w:rPr>
        <w:rFonts w:hint="default"/>
        <w:b/>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7" w15:restartNumberingAfterBreak="0">
    <w:nsid w:val="360B7196"/>
    <w:multiLevelType w:val="hybridMultilevel"/>
    <w:tmpl w:val="87FA0D38"/>
    <w:lvl w:ilvl="0" w:tplc="B9765FC4">
      <w:start w:val="1"/>
      <w:numFmt w:val="bullet"/>
      <w:pStyle w:val="PuntoElenco"/>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1">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91460"/>
    <w:multiLevelType w:val="hybridMultilevel"/>
    <w:tmpl w:val="D932E2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AD69E0"/>
    <w:multiLevelType w:val="hybridMultilevel"/>
    <w:tmpl w:val="E5CEA7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261834"/>
    <w:multiLevelType w:val="hybridMultilevel"/>
    <w:tmpl w:val="0BB68896"/>
    <w:lvl w:ilvl="0" w:tplc="7F28AE2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F542A9"/>
    <w:multiLevelType w:val="hybridMultilevel"/>
    <w:tmpl w:val="1A1603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545711"/>
    <w:multiLevelType w:val="hybridMultilevel"/>
    <w:tmpl w:val="02C8FF46"/>
    <w:lvl w:ilvl="0" w:tplc="0410000B">
      <w:start w:val="1"/>
      <w:numFmt w:val="bullet"/>
      <w:lvlText w:val=""/>
      <w:lvlJc w:val="left"/>
      <w:pPr>
        <w:ind w:left="710" w:hanging="360"/>
      </w:pPr>
      <w:rPr>
        <w:rFonts w:ascii="Wingdings" w:hAnsi="Wingdings"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3" w15:restartNumberingAfterBreak="0">
    <w:nsid w:val="760D2F72"/>
    <w:multiLevelType w:val="hybridMultilevel"/>
    <w:tmpl w:val="9A6C9F14"/>
    <w:lvl w:ilvl="0" w:tplc="2744ADE0">
      <w:start w:val="3"/>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3"/>
  </w:num>
  <w:num w:numId="2">
    <w:abstractNumId w:val="6"/>
  </w:num>
  <w:num w:numId="3">
    <w:abstractNumId w:val="7"/>
  </w:num>
  <w:num w:numId="4">
    <w:abstractNumId w:val="1"/>
  </w:num>
  <w:num w:numId="5">
    <w:abstractNumId w:val="9"/>
  </w:num>
  <w:num w:numId="6">
    <w:abstractNumId w:val="3"/>
  </w:num>
  <w:num w:numId="7">
    <w:abstractNumId w:val="0"/>
  </w:num>
  <w:num w:numId="8">
    <w:abstractNumId w:val="8"/>
  </w:num>
  <w:num w:numId="9">
    <w:abstractNumId w:val="11"/>
  </w:num>
  <w:num w:numId="10">
    <w:abstractNumId w:val="4"/>
  </w:num>
  <w:num w:numId="11">
    <w:abstractNumId w:val="5"/>
  </w:num>
  <w:num w:numId="12">
    <w:abstractNumId w:val="12"/>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70"/>
    <w:rsid w:val="000060BF"/>
    <w:rsid w:val="0007239B"/>
    <w:rsid w:val="00072BE8"/>
    <w:rsid w:val="00075D09"/>
    <w:rsid w:val="0008462C"/>
    <w:rsid w:val="000A4288"/>
    <w:rsid w:val="000C0FD0"/>
    <w:rsid w:val="001438E9"/>
    <w:rsid w:val="00147922"/>
    <w:rsid w:val="00156F1E"/>
    <w:rsid w:val="00157ADF"/>
    <w:rsid w:val="00162834"/>
    <w:rsid w:val="0016494E"/>
    <w:rsid w:val="001655A0"/>
    <w:rsid w:val="001700B1"/>
    <w:rsid w:val="0018112D"/>
    <w:rsid w:val="00186E53"/>
    <w:rsid w:val="001901D6"/>
    <w:rsid w:val="0019195C"/>
    <w:rsid w:val="0019406E"/>
    <w:rsid w:val="001B25F7"/>
    <w:rsid w:val="001C2DCB"/>
    <w:rsid w:val="001E4EE9"/>
    <w:rsid w:val="001F50FF"/>
    <w:rsid w:val="002048E3"/>
    <w:rsid w:val="00205C29"/>
    <w:rsid w:val="0022182F"/>
    <w:rsid w:val="00225447"/>
    <w:rsid w:val="0023392E"/>
    <w:rsid w:val="00253D97"/>
    <w:rsid w:val="0027119B"/>
    <w:rsid w:val="002774A3"/>
    <w:rsid w:val="00280F6E"/>
    <w:rsid w:val="002830F3"/>
    <w:rsid w:val="00290A02"/>
    <w:rsid w:val="00290E18"/>
    <w:rsid w:val="002B4762"/>
    <w:rsid w:val="002F7508"/>
    <w:rsid w:val="002F75CA"/>
    <w:rsid w:val="00303497"/>
    <w:rsid w:val="00320F4B"/>
    <w:rsid w:val="00323AFD"/>
    <w:rsid w:val="003420B8"/>
    <w:rsid w:val="00355C45"/>
    <w:rsid w:val="00361DF0"/>
    <w:rsid w:val="0038358E"/>
    <w:rsid w:val="0039126D"/>
    <w:rsid w:val="003A2356"/>
    <w:rsid w:val="003B3241"/>
    <w:rsid w:val="003C2DEC"/>
    <w:rsid w:val="003D3C6A"/>
    <w:rsid w:val="003E5748"/>
    <w:rsid w:val="003F7B77"/>
    <w:rsid w:val="00401FB8"/>
    <w:rsid w:val="004906A1"/>
    <w:rsid w:val="004A459F"/>
    <w:rsid w:val="004A5435"/>
    <w:rsid w:val="004B26EA"/>
    <w:rsid w:val="004C1B8F"/>
    <w:rsid w:val="004D1963"/>
    <w:rsid w:val="004D48F6"/>
    <w:rsid w:val="004F3906"/>
    <w:rsid w:val="004F565A"/>
    <w:rsid w:val="00501D2B"/>
    <w:rsid w:val="00533332"/>
    <w:rsid w:val="00543F82"/>
    <w:rsid w:val="00560DC4"/>
    <w:rsid w:val="00562C19"/>
    <w:rsid w:val="005634AB"/>
    <w:rsid w:val="00570412"/>
    <w:rsid w:val="00574FB9"/>
    <w:rsid w:val="005802E6"/>
    <w:rsid w:val="00583FEF"/>
    <w:rsid w:val="0059173E"/>
    <w:rsid w:val="00595287"/>
    <w:rsid w:val="005B1084"/>
    <w:rsid w:val="005C144D"/>
    <w:rsid w:val="005D2E99"/>
    <w:rsid w:val="005E5D16"/>
    <w:rsid w:val="005F4F12"/>
    <w:rsid w:val="005F511F"/>
    <w:rsid w:val="00612570"/>
    <w:rsid w:val="00613C49"/>
    <w:rsid w:val="00632C3A"/>
    <w:rsid w:val="006425BF"/>
    <w:rsid w:val="00647FA8"/>
    <w:rsid w:val="00654448"/>
    <w:rsid w:val="00654A00"/>
    <w:rsid w:val="006602DD"/>
    <w:rsid w:val="00670605"/>
    <w:rsid w:val="00677C58"/>
    <w:rsid w:val="00683E40"/>
    <w:rsid w:val="006E7259"/>
    <w:rsid w:val="006F00AC"/>
    <w:rsid w:val="006F1F15"/>
    <w:rsid w:val="007228E8"/>
    <w:rsid w:val="0072696B"/>
    <w:rsid w:val="00726F5B"/>
    <w:rsid w:val="00734FF5"/>
    <w:rsid w:val="00752FCA"/>
    <w:rsid w:val="00756CB3"/>
    <w:rsid w:val="00762013"/>
    <w:rsid w:val="00786F49"/>
    <w:rsid w:val="007B0ACC"/>
    <w:rsid w:val="007B42AC"/>
    <w:rsid w:val="007D0D9D"/>
    <w:rsid w:val="007E0BE1"/>
    <w:rsid w:val="007E4F34"/>
    <w:rsid w:val="007E5824"/>
    <w:rsid w:val="00820277"/>
    <w:rsid w:val="00820672"/>
    <w:rsid w:val="0084468E"/>
    <w:rsid w:val="008609C5"/>
    <w:rsid w:val="00866270"/>
    <w:rsid w:val="008712C8"/>
    <w:rsid w:val="0087533C"/>
    <w:rsid w:val="00891758"/>
    <w:rsid w:val="008917AC"/>
    <w:rsid w:val="008A3EE5"/>
    <w:rsid w:val="008B16C2"/>
    <w:rsid w:val="00902453"/>
    <w:rsid w:val="009107FD"/>
    <w:rsid w:val="00945D7B"/>
    <w:rsid w:val="009500F9"/>
    <w:rsid w:val="00972244"/>
    <w:rsid w:val="009747CA"/>
    <w:rsid w:val="00983C10"/>
    <w:rsid w:val="0099134E"/>
    <w:rsid w:val="009A6C5D"/>
    <w:rsid w:val="009B0E40"/>
    <w:rsid w:val="009B2A41"/>
    <w:rsid w:val="009B6034"/>
    <w:rsid w:val="009C22AC"/>
    <w:rsid w:val="009C3B48"/>
    <w:rsid w:val="009C74C2"/>
    <w:rsid w:val="009E3ACD"/>
    <w:rsid w:val="00A013FC"/>
    <w:rsid w:val="00A5275E"/>
    <w:rsid w:val="00A74D34"/>
    <w:rsid w:val="00A85D45"/>
    <w:rsid w:val="00AC3F00"/>
    <w:rsid w:val="00AC441E"/>
    <w:rsid w:val="00AF0597"/>
    <w:rsid w:val="00B04219"/>
    <w:rsid w:val="00B41C6A"/>
    <w:rsid w:val="00B65234"/>
    <w:rsid w:val="00B67DDF"/>
    <w:rsid w:val="00BA66E9"/>
    <w:rsid w:val="00BD7272"/>
    <w:rsid w:val="00BE0208"/>
    <w:rsid w:val="00BE7C36"/>
    <w:rsid w:val="00BF642C"/>
    <w:rsid w:val="00C00B89"/>
    <w:rsid w:val="00C054ED"/>
    <w:rsid w:val="00C15FDB"/>
    <w:rsid w:val="00C21E9E"/>
    <w:rsid w:val="00C30BD9"/>
    <w:rsid w:val="00C43F36"/>
    <w:rsid w:val="00C6549E"/>
    <w:rsid w:val="00C713ED"/>
    <w:rsid w:val="00C715FC"/>
    <w:rsid w:val="00C856CF"/>
    <w:rsid w:val="00CB3C1C"/>
    <w:rsid w:val="00CB4730"/>
    <w:rsid w:val="00CC12DA"/>
    <w:rsid w:val="00CD5DC7"/>
    <w:rsid w:val="00CD6428"/>
    <w:rsid w:val="00CD74E1"/>
    <w:rsid w:val="00CE26B1"/>
    <w:rsid w:val="00CE52BE"/>
    <w:rsid w:val="00CF1E62"/>
    <w:rsid w:val="00CF4ACB"/>
    <w:rsid w:val="00D0328A"/>
    <w:rsid w:val="00D120C4"/>
    <w:rsid w:val="00D24CEE"/>
    <w:rsid w:val="00D6505E"/>
    <w:rsid w:val="00D711F6"/>
    <w:rsid w:val="00D71F35"/>
    <w:rsid w:val="00D738FD"/>
    <w:rsid w:val="00DA582A"/>
    <w:rsid w:val="00DF7179"/>
    <w:rsid w:val="00E52D48"/>
    <w:rsid w:val="00E83EC9"/>
    <w:rsid w:val="00E93052"/>
    <w:rsid w:val="00E9404A"/>
    <w:rsid w:val="00EA1972"/>
    <w:rsid w:val="00EA3000"/>
    <w:rsid w:val="00EB0C23"/>
    <w:rsid w:val="00EB1753"/>
    <w:rsid w:val="00EC2EAE"/>
    <w:rsid w:val="00EE08BB"/>
    <w:rsid w:val="00EE7828"/>
    <w:rsid w:val="00F02E20"/>
    <w:rsid w:val="00F05F8A"/>
    <w:rsid w:val="00F11979"/>
    <w:rsid w:val="00F438EC"/>
    <w:rsid w:val="00F44596"/>
    <w:rsid w:val="00F45AA2"/>
    <w:rsid w:val="00F501CF"/>
    <w:rsid w:val="00F51D11"/>
    <w:rsid w:val="00F52647"/>
    <w:rsid w:val="00F57A9B"/>
    <w:rsid w:val="00F663FA"/>
    <w:rsid w:val="00F7511E"/>
    <w:rsid w:val="00F77FEE"/>
    <w:rsid w:val="00F973B8"/>
    <w:rsid w:val="00FB3A87"/>
    <w:rsid w:val="00FC5EAB"/>
    <w:rsid w:val="00FC7F0F"/>
    <w:rsid w:val="00FD410B"/>
    <w:rsid w:val="00FF6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A5959"/>
  <w15:docId w15:val="{E9B898FF-37B1-4777-9118-AD689BB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09" w:line="248" w:lineRule="auto"/>
      <w:ind w:left="293" w:right="167"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130"/>
      <w:ind w:left="10" w:hanging="10"/>
      <w:outlineLvl w:val="0"/>
    </w:pPr>
    <w:rPr>
      <w:rFonts w:ascii="Calibri" w:eastAsia="Calibri" w:hAnsi="Calibri" w:cs="Calibri"/>
      <w:b/>
      <w:color w:val="1F497D"/>
      <w:sz w:val="36"/>
    </w:rPr>
  </w:style>
  <w:style w:type="paragraph" w:styleId="Titolo2">
    <w:name w:val="heading 2"/>
    <w:next w:val="Normale"/>
    <w:link w:val="Titolo2Carattere"/>
    <w:uiPriority w:val="9"/>
    <w:unhideWhenUsed/>
    <w:qFormat/>
    <w:pPr>
      <w:keepNext/>
      <w:keepLines/>
      <w:spacing w:after="31"/>
      <w:ind w:left="10" w:hanging="10"/>
      <w:outlineLvl w:val="1"/>
    </w:pPr>
    <w:rPr>
      <w:rFonts w:ascii="Calibri" w:eastAsia="Calibri" w:hAnsi="Calibri" w:cs="Calibri"/>
      <w:b/>
      <w:color w:val="000000"/>
      <w:sz w:val="28"/>
    </w:rPr>
  </w:style>
  <w:style w:type="paragraph" w:styleId="Titolo3">
    <w:name w:val="heading 3"/>
    <w:next w:val="Normale"/>
    <w:link w:val="Titolo3Carattere"/>
    <w:uiPriority w:val="9"/>
    <w:unhideWhenUsed/>
    <w:qFormat/>
    <w:pPr>
      <w:keepNext/>
      <w:keepLines/>
      <w:spacing w:after="200"/>
      <w:ind w:left="10" w:hanging="10"/>
      <w:outlineLvl w:val="2"/>
    </w:pPr>
    <w:rPr>
      <w:rFonts w:ascii="Calibri" w:eastAsia="Calibri" w:hAnsi="Calibri" w:cs="Calibri"/>
      <w:b/>
      <w:color w:val="000000"/>
      <w:u w:val="single" w:color="000000"/>
    </w:rPr>
  </w:style>
  <w:style w:type="paragraph" w:styleId="Titolo4">
    <w:name w:val="heading 4"/>
    <w:next w:val="Normale"/>
    <w:link w:val="Titolo4Carattere"/>
    <w:uiPriority w:val="9"/>
    <w:unhideWhenUsed/>
    <w:qFormat/>
    <w:pPr>
      <w:keepNext/>
      <w:keepLines/>
      <w:spacing w:after="0"/>
      <w:ind w:left="10" w:hanging="10"/>
      <w:outlineLvl w:val="3"/>
    </w:pPr>
    <w:rPr>
      <w:rFonts w:ascii="Calibri" w:eastAsia="Calibri" w:hAnsi="Calibri" w:cs="Calibri"/>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Calibri" w:eastAsia="Calibri" w:hAnsi="Calibri" w:cs="Calibri"/>
      <w:b/>
      <w:color w:val="000000"/>
      <w:sz w:val="22"/>
      <w:u w:val="single" w:color="000000"/>
    </w:rPr>
  </w:style>
  <w:style w:type="character" w:customStyle="1" w:styleId="Titolo4Carattere">
    <w:name w:val="Titolo 4 Carattere"/>
    <w:link w:val="Titolo4"/>
    <w:rPr>
      <w:rFonts w:ascii="Calibri" w:eastAsia="Calibri" w:hAnsi="Calibri" w:cs="Calibri"/>
      <w:b/>
      <w:i/>
      <w:color w:val="000000"/>
      <w:sz w:val="22"/>
    </w:rPr>
  </w:style>
  <w:style w:type="character" w:customStyle="1" w:styleId="Titolo2Carattere">
    <w:name w:val="Titolo 2 Carattere"/>
    <w:link w:val="Titolo2"/>
    <w:rPr>
      <w:rFonts w:ascii="Calibri" w:eastAsia="Calibri" w:hAnsi="Calibri" w:cs="Calibri"/>
      <w:b/>
      <w:color w:val="000000"/>
      <w:sz w:val="28"/>
    </w:rPr>
  </w:style>
  <w:style w:type="character" w:customStyle="1" w:styleId="Titolo1Carattere">
    <w:name w:val="Titolo 1 Carattere"/>
    <w:link w:val="Titolo1"/>
    <w:rPr>
      <w:rFonts w:ascii="Calibri" w:eastAsia="Calibri" w:hAnsi="Calibri" w:cs="Calibri"/>
      <w:b/>
      <w:color w:val="1F497D"/>
      <w:sz w:val="36"/>
    </w:rPr>
  </w:style>
  <w:style w:type="paragraph" w:customStyle="1" w:styleId="footnotedescription">
    <w:name w:val="footnote description"/>
    <w:next w:val="Normale"/>
    <w:link w:val="footnotedescriptionChar"/>
    <w:hidden/>
    <w:pPr>
      <w:spacing w:after="0"/>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323AF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23AFD"/>
    <w:rPr>
      <w:rFonts w:ascii="Calibri" w:eastAsia="Calibri" w:hAnsi="Calibri" w:cs="Calibri"/>
      <w:color w:val="000000"/>
    </w:rPr>
  </w:style>
  <w:style w:type="paragraph" w:styleId="Revisione">
    <w:name w:val="Revision"/>
    <w:hidden/>
    <w:uiPriority w:val="99"/>
    <w:semiHidden/>
    <w:rsid w:val="00C856CF"/>
    <w:pPr>
      <w:spacing w:after="0" w:line="240" w:lineRule="auto"/>
    </w:pPr>
    <w:rPr>
      <w:rFonts w:ascii="Calibri" w:eastAsia="Calibri" w:hAnsi="Calibri" w:cs="Calibri"/>
      <w:color w:val="000000"/>
    </w:rPr>
  </w:style>
  <w:style w:type="paragraph" w:styleId="Testofumetto">
    <w:name w:val="Balloon Text"/>
    <w:basedOn w:val="Normale"/>
    <w:link w:val="TestofumettoCarattere"/>
    <w:uiPriority w:val="99"/>
    <w:semiHidden/>
    <w:unhideWhenUsed/>
    <w:rsid w:val="00C856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56CF"/>
    <w:rPr>
      <w:rFonts w:ascii="Segoe UI" w:eastAsia="Calibri" w:hAnsi="Segoe UI" w:cs="Segoe UI"/>
      <w:color w:val="000000"/>
      <w:sz w:val="18"/>
      <w:szCs w:val="18"/>
    </w:rPr>
  </w:style>
  <w:style w:type="paragraph" w:styleId="Paragrafoelenco">
    <w:name w:val="List Paragraph"/>
    <w:basedOn w:val="Normale"/>
    <w:uiPriority w:val="99"/>
    <w:qFormat/>
    <w:rsid w:val="00F45AA2"/>
    <w:pPr>
      <w:ind w:left="720"/>
      <w:contextualSpacing/>
    </w:pPr>
  </w:style>
  <w:style w:type="table" w:customStyle="1" w:styleId="TableGrid1">
    <w:name w:val="TableGrid1"/>
    <w:rsid w:val="00533332"/>
    <w:pPr>
      <w:spacing w:after="0" w:line="240" w:lineRule="auto"/>
    </w:pPr>
    <w:tblPr>
      <w:tblCellMar>
        <w:top w:w="0" w:type="dxa"/>
        <w:left w:w="0" w:type="dxa"/>
        <w:bottom w:w="0" w:type="dxa"/>
        <w:right w:w="0" w:type="dxa"/>
      </w:tblCellMar>
    </w:tblPr>
  </w:style>
  <w:style w:type="table" w:customStyle="1" w:styleId="TableGrid2">
    <w:name w:val="TableGrid2"/>
    <w:rsid w:val="002B4762"/>
    <w:pPr>
      <w:spacing w:after="0" w:line="240" w:lineRule="auto"/>
    </w:pPr>
    <w:tblPr>
      <w:tblCellMar>
        <w:top w:w="0" w:type="dxa"/>
        <w:left w:w="0" w:type="dxa"/>
        <w:bottom w:w="0" w:type="dxa"/>
        <w:right w:w="0" w:type="dxa"/>
      </w:tblCellMar>
    </w:tblPr>
  </w:style>
  <w:style w:type="table" w:customStyle="1" w:styleId="TableGrid3">
    <w:name w:val="TableGrid3"/>
    <w:rsid w:val="0016494E"/>
    <w:pPr>
      <w:spacing w:after="0" w:line="240" w:lineRule="auto"/>
    </w:p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4F565A"/>
    <w:rPr>
      <w:sz w:val="16"/>
      <w:szCs w:val="16"/>
    </w:rPr>
  </w:style>
  <w:style w:type="paragraph" w:styleId="Testocommento">
    <w:name w:val="annotation text"/>
    <w:basedOn w:val="Normale"/>
    <w:link w:val="TestocommentoCarattere"/>
    <w:uiPriority w:val="99"/>
    <w:semiHidden/>
    <w:unhideWhenUsed/>
    <w:rsid w:val="004F56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565A"/>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4F565A"/>
    <w:rPr>
      <w:b/>
      <w:bCs/>
    </w:rPr>
  </w:style>
  <w:style w:type="character" w:customStyle="1" w:styleId="SoggettocommentoCarattere">
    <w:name w:val="Soggetto commento Carattere"/>
    <w:basedOn w:val="TestocommentoCarattere"/>
    <w:link w:val="Soggettocommento"/>
    <w:uiPriority w:val="99"/>
    <w:semiHidden/>
    <w:rsid w:val="004F565A"/>
    <w:rPr>
      <w:rFonts w:ascii="Calibri" w:eastAsia="Calibri" w:hAnsi="Calibri" w:cs="Calibri"/>
      <w:b/>
      <w:bCs/>
      <w:color w:val="000000"/>
      <w:sz w:val="20"/>
      <w:szCs w:val="20"/>
    </w:rPr>
  </w:style>
  <w:style w:type="paragraph" w:customStyle="1" w:styleId="Etichetta">
    <w:name w:val="Etichetta"/>
    <w:basedOn w:val="Normale"/>
    <w:qFormat/>
    <w:rsid w:val="00501D2B"/>
    <w:pPr>
      <w:keepLines/>
      <w:spacing w:before="120" w:after="120" w:line="240" w:lineRule="auto"/>
      <w:ind w:left="0" w:right="0" w:firstLine="0"/>
      <w:jc w:val="center"/>
    </w:pPr>
    <w:rPr>
      <w:rFonts w:cs="Times New Roman"/>
      <w:b/>
      <w:i/>
      <w:caps/>
      <w:color w:val="FFFFFF"/>
      <w:sz w:val="14"/>
      <w:szCs w:val="20"/>
      <w:lang w:eastAsia="en-US"/>
    </w:rPr>
  </w:style>
  <w:style w:type="paragraph" w:styleId="Didascalia">
    <w:name w:val="caption"/>
    <w:basedOn w:val="Normale"/>
    <w:next w:val="Normale"/>
    <w:uiPriority w:val="35"/>
    <w:qFormat/>
    <w:rsid w:val="00501D2B"/>
    <w:pPr>
      <w:keepNext/>
      <w:autoSpaceDE w:val="0"/>
      <w:autoSpaceDN w:val="0"/>
      <w:adjustRightInd w:val="0"/>
      <w:spacing w:before="120" w:after="0" w:line="240" w:lineRule="auto"/>
      <w:ind w:left="0" w:right="0" w:firstLine="0"/>
      <w:jc w:val="right"/>
    </w:pPr>
    <w:rPr>
      <w:rFonts w:cs="Arial"/>
      <w:b/>
      <w:bCs/>
      <w:color w:val="4F81BD"/>
      <w:sz w:val="18"/>
      <w:szCs w:val="18"/>
      <w:lang w:eastAsia="en-US"/>
    </w:rPr>
  </w:style>
  <w:style w:type="character" w:customStyle="1" w:styleId="normaltextrun">
    <w:name w:val="normaltextrun"/>
    <w:basedOn w:val="Carpredefinitoparagrafo"/>
    <w:rsid w:val="00DA582A"/>
  </w:style>
  <w:style w:type="character" w:customStyle="1" w:styleId="eop">
    <w:name w:val="eop"/>
    <w:basedOn w:val="Carpredefinitoparagrafo"/>
    <w:rsid w:val="00DA582A"/>
  </w:style>
  <w:style w:type="character" w:styleId="Collegamentoipertestuale">
    <w:name w:val="Hyperlink"/>
    <w:basedOn w:val="Carpredefinitoparagrafo"/>
    <w:uiPriority w:val="99"/>
    <w:unhideWhenUsed/>
    <w:rsid w:val="00355C45"/>
    <w:rPr>
      <w:color w:val="0563C1" w:themeColor="hyperlink"/>
      <w:u w:val="single"/>
    </w:rPr>
  </w:style>
  <w:style w:type="character" w:styleId="Menzionenonrisolta">
    <w:name w:val="Unresolved Mention"/>
    <w:basedOn w:val="Carpredefinitoparagrafo"/>
    <w:uiPriority w:val="99"/>
    <w:semiHidden/>
    <w:unhideWhenUsed/>
    <w:rsid w:val="00355C45"/>
    <w:rPr>
      <w:color w:val="605E5C"/>
      <w:shd w:val="clear" w:color="auto" w:fill="E1DFDD"/>
    </w:rPr>
  </w:style>
  <w:style w:type="paragraph" w:styleId="Testonotaapidipagina">
    <w:name w:val="footnote text"/>
    <w:basedOn w:val="Normale"/>
    <w:link w:val="TestonotaapidipaginaCarattere"/>
    <w:uiPriority w:val="99"/>
    <w:unhideWhenUsed/>
    <w:rsid w:val="005917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9173E"/>
    <w:rPr>
      <w:rFonts w:ascii="Calibri" w:eastAsia="Calibri" w:hAnsi="Calibri" w:cs="Calibri"/>
      <w:color w:val="000000"/>
      <w:sz w:val="20"/>
      <w:szCs w:val="20"/>
    </w:rPr>
  </w:style>
  <w:style w:type="paragraph" w:customStyle="1" w:styleId="PuntoElenco">
    <w:name w:val="Punto Elenco"/>
    <w:basedOn w:val="Normale"/>
    <w:link w:val="PuntoElencoCarattere"/>
    <w:qFormat/>
    <w:rsid w:val="00BA66E9"/>
    <w:pPr>
      <w:numPr>
        <w:numId w:val="3"/>
      </w:numPr>
      <w:spacing w:before="120" w:after="120" w:line="240" w:lineRule="auto"/>
      <w:ind w:left="284" w:right="0" w:hanging="284"/>
    </w:pPr>
    <w:rPr>
      <w:rFonts w:cs="Times New Roman"/>
      <w:color w:val="auto"/>
      <w:lang w:eastAsia="en-US"/>
    </w:rPr>
  </w:style>
  <w:style w:type="character" w:customStyle="1" w:styleId="PuntoElencoCarattere">
    <w:name w:val="Punto Elenco Carattere"/>
    <w:link w:val="PuntoElenco"/>
    <w:rsid w:val="00BA66E9"/>
    <w:rPr>
      <w:rFonts w:ascii="Calibri" w:eastAsia="Calibri" w:hAnsi="Calibri" w:cs="Times New Roman"/>
      <w:lang w:eastAsia="en-US"/>
    </w:rPr>
  </w:style>
  <w:style w:type="character" w:styleId="Rimandonotaapidipagina">
    <w:name w:val="footnote reference"/>
    <w:uiPriority w:val="99"/>
    <w:semiHidden/>
    <w:unhideWhenUsed/>
    <w:rsid w:val="00BA6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70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2FB8-197C-43F7-B6C1-5126C473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3642</Words>
  <Characters>20764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Banderali</dc:creator>
  <cp:keywords/>
  <cp:lastModifiedBy>Ciranni Edoardo</cp:lastModifiedBy>
  <cp:revision>2</cp:revision>
  <dcterms:created xsi:type="dcterms:W3CDTF">2021-05-06T07:13:00Z</dcterms:created>
  <dcterms:modified xsi:type="dcterms:W3CDTF">2021-05-06T07:13:00Z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ac735-823b-4087-ab7d-9f2b568f551b_Enabled">
    <vt:lpwstr>true</vt:lpwstr>
  </property>
  <property fmtid="{D5CDD505-2E9C-101B-9397-08002B2CF9AE}" pid="3" name="MSIP_Label_ed3ac735-823b-4087-ab7d-9f2b568f551b_SetDate">
    <vt:lpwstr>2021-03-26T09:50:05Z</vt:lpwstr>
  </property>
  <property fmtid="{D5CDD505-2E9C-101B-9397-08002B2CF9AE}" pid="4" name="MSIP_Label_ed3ac735-823b-4087-ab7d-9f2b568f551b_Method">
    <vt:lpwstr>Standard</vt:lpwstr>
  </property>
  <property fmtid="{D5CDD505-2E9C-101B-9397-08002B2CF9AE}" pid="5" name="MSIP_Label_ed3ac735-823b-4087-ab7d-9f2b568f551b_Name">
    <vt:lpwstr>Public</vt:lpwstr>
  </property>
  <property fmtid="{D5CDD505-2E9C-101B-9397-08002B2CF9AE}" pid="6" name="MSIP_Label_ed3ac735-823b-4087-ab7d-9f2b568f551b_SiteId">
    <vt:lpwstr>88976799-3892-4217-a50b-ba9c0fccec2e</vt:lpwstr>
  </property>
  <property fmtid="{D5CDD505-2E9C-101B-9397-08002B2CF9AE}" pid="7" name="MSIP_Label_ed3ac735-823b-4087-ab7d-9f2b568f551b_ActionId">
    <vt:lpwstr>e8907f62-1ac8-4aeb-8cee-5df6c941037b</vt:lpwstr>
  </property>
  <property fmtid="{D5CDD505-2E9C-101B-9397-08002B2CF9AE}" pid="8" name="MSIP_Label_ed3ac735-823b-4087-ab7d-9f2b568f551b_ContentBits">
    <vt:lpwstr>0</vt:lpwstr>
  </property>
  <property fmtid="{D5CDD505-2E9C-101B-9397-08002B2CF9AE}" pid="9" name="MSIP_Label_5f5fe31f-9de1-4167-a753-111c0df8115f_Enabled">
    <vt:lpwstr>true</vt:lpwstr>
  </property>
  <property fmtid="{D5CDD505-2E9C-101B-9397-08002B2CF9AE}" pid="10" name="MSIP_Label_5f5fe31f-9de1-4167-a753-111c0df8115f_SetDate">
    <vt:lpwstr>2021-04-20T17:00:22Z</vt:lpwstr>
  </property>
  <property fmtid="{D5CDD505-2E9C-101B-9397-08002B2CF9AE}" pid="11" name="MSIP_Label_5f5fe31f-9de1-4167-a753-111c0df8115f_Method">
    <vt:lpwstr>Standard</vt:lpwstr>
  </property>
  <property fmtid="{D5CDD505-2E9C-101B-9397-08002B2CF9AE}" pid="12" name="MSIP_Label_5f5fe31f-9de1-4167-a753-111c0df8115f_Name">
    <vt:lpwstr>5f5fe31f-9de1-4167-a753-111c0df8115f</vt:lpwstr>
  </property>
  <property fmtid="{D5CDD505-2E9C-101B-9397-08002B2CF9AE}" pid="13" name="MSIP_Label_5f5fe31f-9de1-4167-a753-111c0df8115f_SiteId">
    <vt:lpwstr>cc4baf00-15c9-48dd-9f59-88c98bde2be7</vt:lpwstr>
  </property>
  <property fmtid="{D5CDD505-2E9C-101B-9397-08002B2CF9AE}" pid="14" name="MSIP_Label_5f5fe31f-9de1-4167-a753-111c0df8115f_ActionId">
    <vt:lpwstr>c6a03de5-90f0-4d12-9907-1416d67f8e12</vt:lpwstr>
  </property>
  <property fmtid="{D5CDD505-2E9C-101B-9397-08002B2CF9AE}" pid="15" name="MSIP_Label_5f5fe31f-9de1-4167-a753-111c0df8115f_ContentBits">
    <vt:lpwstr>0</vt:lpwstr>
  </property>
</Properties>
</file>